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E06B">
      <w:pPr>
        <w:widowControl/>
        <w:spacing w:line="390" w:lineRule="exact"/>
        <w:textAlignment w:val="center"/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</w:t>
      </w:r>
      <w:r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  <w:t>1：</w:t>
      </w:r>
    </w:p>
    <w:p w14:paraId="69F4B764"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640" w:lineRule="exact"/>
        <w:ind w:left="0" w:right="0"/>
        <w:jc w:val="center"/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  <w:t>2025年度机械行业职业教育“产科教协同创新”课题选题指南</w:t>
      </w:r>
    </w:p>
    <w:p w14:paraId="2401A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本指南仅列出可供参考的若干主要选题范围，所列选题一般不宜直接作为课题申报名称。课题申请人应以本指南为依据，根据所在区域产业发展特色与职教改革发展重点自行设计研究主题，课题设计应注重聚焦现实问题、力求落到实处。本指南未涉及的选题，经论证如具有较高研究价值，也可申报。</w:t>
      </w:r>
    </w:p>
    <w:p w14:paraId="4F5369E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  <w:t>一、重大课题选题</w:t>
      </w:r>
    </w:p>
    <w:p w14:paraId="43B5969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机械工业“十五五”推进国家战略人才培养的形势与策略研究</w:t>
      </w:r>
    </w:p>
    <w:p w14:paraId="76759C4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2.职业教育赋能装备制造业新质生产力发展研究</w:t>
      </w:r>
    </w:p>
    <w:p w14:paraId="7E38A0B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3.人工智能技术推动职业教育数字化转型实践研究</w:t>
      </w:r>
    </w:p>
    <w:p w14:paraId="33922F6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4.教育强国建设背景下机械行业职业本科教育研究</w:t>
      </w:r>
    </w:p>
    <w:p w14:paraId="325A35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5.机械行业职业教育支撑产业发展贡献度评价研究</w:t>
      </w:r>
    </w:p>
    <w:p w14:paraId="2E213C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  <w:t>二、重点课题选题</w:t>
      </w:r>
    </w:p>
    <w:p w14:paraId="036D372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1.机械工业重点领域“十五五”发展趋势及人才需求调研</w:t>
      </w:r>
    </w:p>
    <w:p w14:paraId="2107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仿宋_GB2312" w:eastAsia="仿宋_GB2312"/>
          <w:strike w:val="0"/>
          <w:dstrike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auto"/>
          <w:sz w:val="30"/>
          <w:szCs w:val="30"/>
          <w:u w:val="none"/>
          <w:lang w:val="en-US" w:eastAsia="zh-CN"/>
        </w:rPr>
        <w:t>2.制造强国背景下机械行业职业教育产教融合发展研究</w:t>
      </w:r>
    </w:p>
    <w:p w14:paraId="16BA5E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3.新质生产力背景下装备制造领域行业产教融合共同体建设研究</w:t>
      </w:r>
    </w:p>
    <w:p w14:paraId="37CDB7A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4.“新双高”背景下机械行业职业教育高水平专业群建设研究</w:t>
      </w:r>
    </w:p>
    <w:p w14:paraId="608E3A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5.“新双高”背景下装备制造类专业预警与动态调整机制研究</w:t>
      </w:r>
    </w:p>
    <w:p w14:paraId="6743C7B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6.装备制造类职业本科专业定位与建设路径研究</w:t>
      </w:r>
    </w:p>
    <w:p w14:paraId="7C60AA1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基于AI大模型的装备制造类专业数字化教学资源建设与应用</w:t>
      </w:r>
    </w:p>
    <w:p w14:paraId="4EDDF9D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8.机械行业职业院校专业教师数字素养标准研究</w:t>
      </w:r>
    </w:p>
    <w:p w14:paraId="6FA92B8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9.基于智能制造典型场景的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装备制造领域实训基地数字化建设研究</w:t>
      </w:r>
    </w:p>
    <w:p w14:paraId="2EC313B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10.基于机械工业优秀产业文化的专业群思政育人体系建设研究</w:t>
      </w:r>
    </w:p>
    <w:p w14:paraId="6411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仿宋_GB2312" w:eastAsia="仿宋_GB2312"/>
          <w:strike w:val="0"/>
          <w:dstrike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color w:val="auto"/>
          <w:sz w:val="30"/>
          <w:szCs w:val="30"/>
          <w:u w:val="none"/>
          <w:lang w:val="en-US" w:eastAsia="zh-CN"/>
        </w:rPr>
        <w:t>11.面向先进制造领域的继续教育与培训课程体系研究</w:t>
      </w:r>
    </w:p>
    <w:p w14:paraId="70A3F06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12.机械行业职业教</w:t>
      </w: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育国际化典型模式实证研究</w:t>
      </w:r>
    </w:p>
    <w:p w14:paraId="0AC3FFA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"/>
        </w:rPr>
        <w:t>三、专项课题选题</w:t>
      </w:r>
    </w:p>
    <w:p w14:paraId="2F7BED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1.服务区域重点产业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的职业院校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装备制造类高水平专业群建设研究</w:t>
      </w:r>
    </w:p>
    <w:p w14:paraId="78356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2.企业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“智改数转”背景下高技能岗位变化与人才供需匹配研究</w:t>
      </w:r>
    </w:p>
    <w:p w14:paraId="5FD8725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数字经济背景下制造业高技能人才的职业发展路径与规划研究</w:t>
      </w:r>
    </w:p>
    <w:p w14:paraId="2D4B5C7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4.基于产教协同的装备制造类专业核心课程课业评价创新研究</w:t>
      </w:r>
    </w:p>
    <w:p w14:paraId="1C33F57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5.新一代信息技术赋能装备制造类专业教学资源库建设研究</w:t>
      </w:r>
    </w:p>
    <w:p w14:paraId="7D42E6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6.基于产教融合的职业教育新形态教材开发与应用</w:t>
      </w:r>
    </w:p>
    <w:p w14:paraId="1A92CE0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7.教育家精神引领职业院校高素质专业化教师队伍建设研究</w:t>
      </w:r>
    </w:p>
    <w:p w14:paraId="06A4A62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8.职业院校装备制造类专业“双师型”教学创新团队建设研究</w:t>
      </w:r>
    </w:p>
    <w:p w14:paraId="77779B2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9.基于产教融合与科教融汇的职业院校实训基地建设研究</w:t>
      </w:r>
    </w:p>
    <w:p w14:paraId="4901F3D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机械行业产教融合数字资源研发基地建设实践与思考</w:t>
      </w:r>
    </w:p>
    <w:p w14:paraId="501E5E9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default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11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.</w:t>
      </w: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装备制造类专业（群）数字化改造与智能化升级路径研究</w:t>
      </w:r>
    </w:p>
    <w:p w14:paraId="0B28FC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12.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智慧校园构建与职业院校高质量发展的协同路径研究</w:t>
      </w:r>
    </w:p>
    <w:p w14:paraId="129486D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13.新时代工匠精神融入机械行业职业院校文化建设的研究与实践</w:t>
      </w:r>
    </w:p>
    <w:p w14:paraId="53D6D18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14.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0"/>
          <w:szCs w:val="30"/>
          <w:lang w:val="en-US" w:eastAsia="zh-CN" w:bidi="ar"/>
        </w:rPr>
        <w:t>机械行业职业教育校企合作典型生产实践项目开发实证研究</w:t>
      </w:r>
    </w:p>
    <w:p w14:paraId="3B716F0A">
      <w:pPr>
        <w:ind w:firstLine="600" w:firstLineChars="200"/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"/>
        </w:rPr>
        <w:t>15.职业教育装备制造类专业国际化标准与资源建设路径研究</w:t>
      </w:r>
      <w:r>
        <w:rPr>
          <w:rFonts w:hint="eastAsia" w:eastAsia="宋体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4A706-50A5-4733-B8E8-FE8C906648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D7FE4FB-9995-4F72-977E-4FAFD82F62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ED50C8-76A4-4DF9-AD26-7A6BF27CFE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F7014B0-BE48-4564-A79E-335736CD4E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B5DDAC0-D8B7-420E-912E-3F41AB315F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95A38"/>
    <w:rsid w:val="12102378"/>
    <w:rsid w:val="3421575E"/>
    <w:rsid w:val="41CC3337"/>
    <w:rsid w:val="4C8974F2"/>
    <w:rsid w:val="6F5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3">
    <w:name w:val="Body Text First Indent"/>
    <w:next w:val="1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Indent"/>
    <w:next w:val="1"/>
    <w:qFormat/>
    <w:uiPriority w:val="99"/>
    <w:pPr>
      <w:widowControl w:val="0"/>
      <w:spacing w:line="600" w:lineRule="exact"/>
      <w:ind w:firstLine="587" w:firstLineChars="163"/>
      <w:jc w:val="both"/>
    </w:pPr>
    <w:rPr>
      <w:rFonts w:ascii="仿宋_GB2312" w:hAnsi="Times New Roman" w:eastAsia="仿宋_GB2312" w:cs="Times New Roman"/>
      <w:kern w:val="2"/>
      <w:sz w:val="36"/>
      <w:szCs w:val="21"/>
      <w:lang w:val="en-US" w:eastAsia="zh-CN" w:bidi="ar-SA"/>
    </w:rPr>
  </w:style>
  <w:style w:type="paragraph" w:styleId="7">
    <w:name w:val="toc 1"/>
    <w:basedOn w:val="1"/>
    <w:next w:val="1"/>
    <w:qFormat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customStyle="1" w:styleId="10">
    <w:name w:val="标题 2 Char"/>
    <w:basedOn w:val="9"/>
    <w:link w:val="4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2025-06-30T01:35:00Z</dcterms:created>
  <dc:creator>不帅</dc:creator>
  <cp:lastModifiedBy>不帅</cp:lastModifiedBy>
  <dcterms:modified xsi:type="dcterms:W3CDTF">2025-06-30T01:36:43Z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FF2A44EBFEE844148358B2946303B2A4_11</vt:lpwstr>
  </property>
  <property fmtid="{D5CDD505-2E9C-101B-9397-08002B2CF9AE}" pid="4" name="KSOTemplateDocerSaveRecord">
    <vt:lpwstr>eyJoZGlkIjoiNjQ0MDZiODFlZWIwODc5YWMwODI4NjdjMjIzN2M5ZjgiLCJ1c2VySWQiOiIzMDA1MzM3ODgifQ==</vt:lpwstr>
  </property>
</Properties>
</file>