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附件2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机械行业职业教育国家级教学成果奖获奖成果</w:t>
      </w:r>
    </w:p>
    <w:p>
      <w:pPr>
        <w:widowControl/>
        <w:jc w:val="center"/>
        <w:rPr>
          <w:rFonts w:hint="default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宣传推广会暨成果奖培育建设高级研修班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ascii="黑体" w:hAnsi="宋体" w:eastAsia="黑体" w:cs="黑体"/>
          <w:color w:val="auto"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color w:val="auto"/>
          <w:kern w:val="0"/>
          <w:sz w:val="30"/>
          <w:szCs w:val="30"/>
          <w:lang w:bidi="ar"/>
        </w:rPr>
        <w:t>一、组织机构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（一）主办单位：机械工业教育发展中心</w:t>
      </w:r>
    </w:p>
    <w:p>
      <w:pPr>
        <w:pStyle w:val="5"/>
        <w:ind w:firstLine="3000" w:firstLineChars="1000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>全国机械职业教育教学指导委员会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default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（二）承办单位：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机械工业出版社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color w:val="auto"/>
          <w:kern w:val="0"/>
          <w:sz w:val="30"/>
          <w:szCs w:val="30"/>
          <w:lang w:bidi="ar"/>
        </w:rPr>
        <w:t>二、研修内容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2" w:firstLineChars="200"/>
        <w:jc w:val="left"/>
        <w:textAlignment w:val="auto"/>
        <w:rPr>
          <w:rFonts w:hint="default" w:ascii="仿宋_GB2312" w:hAnsi="宋体" w:eastAsia="仿宋_GB2312" w:cs="仿宋_GB2312"/>
          <w:b/>
          <w:bCs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0"/>
          <w:szCs w:val="30"/>
          <w:lang w:val="en-US" w:eastAsia="zh-CN" w:bidi="ar"/>
        </w:rPr>
        <w:t>（一）专题报告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default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职业教育国家级教学成果奖评审政策分析及成果培育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思路与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t>路径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主讲人：周慎，武汉交通</w:t>
      </w:r>
      <w:r>
        <w:rPr>
          <w:rFonts w:hint="default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职业学院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2" w:firstLineChars="200"/>
        <w:jc w:val="left"/>
        <w:textAlignment w:val="auto"/>
        <w:rPr>
          <w:rFonts w:hint="default" w:ascii="仿宋_GB2312" w:hAnsi="宋体" w:eastAsia="仿宋_GB2312" w:cs="仿宋_GB2312"/>
          <w:b/>
          <w:bCs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0"/>
          <w:szCs w:val="30"/>
          <w:lang w:eastAsia="zh-CN" w:bidi="ar"/>
        </w:rPr>
        <w:t>（</w:t>
      </w: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0"/>
          <w:szCs w:val="30"/>
          <w:lang w:val="en-US" w:eastAsia="zh-CN" w:bidi="ar"/>
        </w:rPr>
        <w:t>二</w:t>
      </w: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0"/>
          <w:szCs w:val="30"/>
          <w:lang w:eastAsia="zh-CN" w:bidi="ar"/>
        </w:rPr>
        <w:t>）建设</w:t>
      </w: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0"/>
          <w:szCs w:val="30"/>
          <w:lang w:val="en-US" w:eastAsia="zh-CN" w:bidi="ar"/>
        </w:rPr>
        <w:t>经验及成果凝练与申报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2" w:firstLineChars="200"/>
        <w:jc w:val="left"/>
        <w:textAlignment w:val="auto"/>
        <w:rPr>
          <w:rFonts w:hint="eastAsia" w:ascii="仿宋_GB2312" w:hAnsi="宋体" w:eastAsia="仿宋_GB2312" w:cs="仿宋_GB2312"/>
          <w:b/>
          <w:bCs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0"/>
          <w:szCs w:val="30"/>
          <w:lang w:val="en-US" w:eastAsia="zh-CN" w:bidi="ar"/>
        </w:rPr>
        <w:t>1.“校企合作”和“育人模式”类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（1）《实体化运行、一体化提升：产教融合培养智能制造工匠人才的探索实践》（国家一等奖）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default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主讲人：王志明，金华职业技术学院机电学院党委书记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（2）《面向先进制造业的高职“共享工厂”育人平台创建与实践》（国家二等奖）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主讲人：沈琳，常州机电职业技术学院党委书记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2" w:firstLineChars="200"/>
        <w:jc w:val="left"/>
        <w:textAlignment w:val="auto"/>
        <w:rPr>
          <w:rFonts w:hint="eastAsia" w:ascii="仿宋_GB2312" w:hAnsi="宋体" w:eastAsia="仿宋_GB2312" w:cs="仿宋_GB2312"/>
          <w:b/>
          <w:bCs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0"/>
          <w:szCs w:val="30"/>
          <w:lang w:val="en-US" w:eastAsia="zh-CN" w:bidi="ar"/>
        </w:rPr>
        <w:t>2.“三教改革”和“专业建设”类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（1）《“三融育人”高职课程改革创新与实践》（国家一等奖）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default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主讲人：温贻芳，苏州市职业大学校长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（2）《面向智能制造“军工文化铸魂,协同平台赋能”的专业群建设与实践》（国家一等奖）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default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主讲人：李俊涛，陕西国防工业职业技术学院教务处处长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（3）《服务军工高端装备制造的机电一体化技术专业群改革与实践》（国家二等奖）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主讲人：温道军，河南工业职业技术学院党委书记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2" w:firstLineChars="200"/>
        <w:jc w:val="left"/>
        <w:textAlignment w:val="auto"/>
        <w:rPr>
          <w:rFonts w:hint="eastAsia" w:ascii="仿宋_GB2312" w:hAnsi="宋体" w:eastAsia="仿宋_GB2312" w:cs="仿宋_GB2312"/>
          <w:b/>
          <w:bCs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0"/>
          <w:szCs w:val="30"/>
          <w:lang w:val="en-US" w:eastAsia="zh-CN" w:bidi="ar"/>
        </w:rPr>
        <w:t>3.“教师培养”类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《德育为本 校企双元 四维四阶：高职数控教学创新团队培育体系的构建与实施》（国家二等奖）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主讲人：李粉霞，山西机电职业技术学院副校长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ascii="黑体" w:hAnsi="宋体" w:eastAsia="黑体" w:cs="黑体"/>
          <w:color w:val="auto"/>
          <w:kern w:val="0"/>
          <w:sz w:val="30"/>
          <w:szCs w:val="30"/>
          <w:lang w:bidi="ar"/>
        </w:rPr>
        <w:t xml:space="preserve">三、研修对象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职业院校装备制造领域在培教学成果项目的院校、企业负责人，装备制造类相关院系主任、专业负责人、骨干教师、一线研究人员，学校相关部门（教务处、科研处、双高办、教师发展中心等）负责人。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0"/>
          <w:szCs w:val="30"/>
          <w:lang w:bidi="ar"/>
        </w:rPr>
        <w:t xml:space="preserve">四、时间和地点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（一）研修时间：2023年12月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9-10日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（二）研修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方式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：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采取网络研修方式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即日开始报名，研修网址、日程、资料及其他相关安排，将在开班前一周以电子邮件的形式发送至研修教师邮箱。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0"/>
          <w:szCs w:val="30"/>
          <w:lang w:bidi="ar"/>
        </w:rPr>
        <w:t xml:space="preserve">五、研修费用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（一）本次研修费用为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1000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元/人，研修费用发票由机械工业教育发展中心开具。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（二）研修费用可通过银行汇款的形式提交，请备注学校名称与学员名字。银行汇款账户如下：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开户名：机械工业教育发展中心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开户行：中国工商银行北京礼士路支行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账 号：0200003609014443403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如有特殊情况，请提前电话联系。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0"/>
          <w:szCs w:val="30"/>
          <w:lang w:bidi="ar"/>
        </w:rPr>
        <w:t xml:space="preserve">六、联系方式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联系人： 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王丹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联系方式：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010-63515232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eastAsia="zh-CN" w:bidi="ar"/>
        </w:rPr>
        <w:t>，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18210539782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 </w:t>
      </w:r>
    </w:p>
    <w:p>
      <w:pPr>
        <w:ind w:firstLine="600" w:firstLineChars="200"/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报名邮箱：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"mailto:jixiechanjiao@126.com" </w:instrText>
      </w:r>
      <w:r>
        <w:rPr>
          <w:color w:val="auto"/>
        </w:rPr>
        <w:fldChar w:fldCharType="separate"/>
      </w:r>
      <w:r>
        <w:rPr>
          <w:rStyle w:val="4"/>
          <w:rFonts w:hint="eastAsia" w:ascii="仿宋_GB2312" w:hAnsi="宋体" w:eastAsia="仿宋_GB2312" w:cs="仿宋_GB2312"/>
          <w:color w:val="auto"/>
          <w:kern w:val="0"/>
          <w:sz w:val="30"/>
          <w:szCs w:val="30"/>
          <w:u w:val="none"/>
          <w:lang w:bidi="ar"/>
        </w:rPr>
        <w:t>jixiechanjiao</w:t>
      </w:r>
      <w:bookmarkStart w:id="0" w:name="_GoBack"/>
      <w:bookmarkEnd w:id="0"/>
      <w:r>
        <w:rPr>
          <w:rStyle w:val="4"/>
          <w:rFonts w:hint="eastAsia" w:ascii="仿宋_GB2312" w:hAnsi="宋体" w:eastAsia="仿宋_GB2312" w:cs="仿宋_GB2312"/>
          <w:color w:val="auto"/>
          <w:kern w:val="0"/>
          <w:sz w:val="30"/>
          <w:szCs w:val="30"/>
          <w:u w:val="none"/>
          <w:lang w:bidi="ar"/>
        </w:rPr>
        <w:t>@126.com</w:t>
      </w:r>
      <w:r>
        <w:rPr>
          <w:rStyle w:val="4"/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br w:type="page"/>
      </w:r>
      <w:r>
        <w:rPr>
          <w:rStyle w:val="4"/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5CBBC8-3851-4635-B80D-EBB4DBA8FC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CA9AC80-9517-4F45-ADB0-6FA04422BA7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3527DA4-BA7F-41B1-9560-BCF2AA234D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4513988-2B6F-4B29-B960-548AF30158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65AC2057"/>
    <w:rsid w:val="65A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2023-11-21T02:52:00Z</dcterms:created>
  <dc:creator>李晓玫</dc:creator>
  <cp:lastModifiedBy>李晓玫</cp:lastModifiedBy>
  <dcterms:modified xsi:type="dcterms:W3CDTF">2023-11-21T02:52:54Z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7F25654F9F8244699444998127A60C05_11</vt:lpwstr>
  </property>
</Properties>
</file>