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00" w:firstLineChars="200"/>
        <w:jc w:val="both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职业本科教育基本理论与办学实践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高级研修班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一、组织机构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（一）主办单位：机械工业教育发展中心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（二）承办单位：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南京工业职业技术大学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二、研修内容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（一）政策解析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1.职业本科教育政策现状、国内外发展趋势解读；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2.职业本科的内涵和特征、办学理念、高层次技术技能人才培养定位；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3.职业本科专业设置的指导思想、设置基本原则和规范。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（二）人才培养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1.职业本科教育人才培养体系构建路径探索；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职业本科专业人才培养方案开发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的基本原则、流程、路径和规范；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3.职业本科教育的课程体系、课程标准、教学资源配置条件和实训基地建设。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（三）师资队伍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1.职业本科教育师资队伍主要特征的理论探究；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职业本科学校“双师型”教师队伍建设实践探索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（四）考察交流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南京工业职业技术大学校园及产教融合实训基地考察学习。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三、研修对象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各职业院校分管副校长、教务处、专业带头人、教学管理人员、专业带头人、骨干教师等。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四、时间和地点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（一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）研修时间：2024年1月21-24日，21日报到。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（二）研修地点：南京工业职业技术大学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即日开始报名，具体研修日程、乘车路线、研修资料及其他相关安排，将在开班前一周以电子邮件的形式发送至研修教师邮箱。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五、研修费用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（一）本次研修费用为1980元/人，研修费不含食宿费用，食宿统一安排，费用自理。研修费用发票由机械工业教育发展中心开具。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（二）研修费用可通过银行汇款的形式提交，请备注学校名称与学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员名字。银行汇款账户如下：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开户名：机械工业教育发展中心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开户行：中国工商银行北京礼士路支行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账 号：0200003609014443403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如有特殊情况，请提前电话联系。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六、联系方式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联系人： 方彬、李晓玫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联系方式：13951947419（方）、15201125035（李） </w:t>
      </w:r>
    </w:p>
    <w:p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报名邮箱：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jixiechanjiao@126.com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460D18-9E28-479A-9D30-DCF91471A6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EE05988-C7B5-4CE8-86A9-3630AB5094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1260B1-AC98-4600-AF38-57D879EDD3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F53E23-075F-4F82-9F6B-96C4A78E0B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5A3C4411"/>
    <w:rsid w:val="5A3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2023-11-21T02:53:00Z</dcterms:created>
  <dc:creator>李晓玫</dc:creator>
  <cp:lastModifiedBy>李晓玫</cp:lastModifiedBy>
  <dcterms:modified xsi:type="dcterms:W3CDTF">2023-11-21T02:53:36Z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9B29F367BCEF4ED1AF59870C18CBA1A4_11</vt:lpwstr>
  </property>
</Properties>
</file>