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eastAsia="zh-CN"/>
        </w:rPr>
        <w:t>附件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年全</w:t>
      </w: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val="en-US" w:eastAsia="zh-CN"/>
        </w:rPr>
        <w:t>国行业职业技能竞赛国家</w:t>
      </w: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  <w:t>一类职业技能大赛相关赛事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  <w:t>承办及协办单位申请表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23"/>
        <w:gridCol w:w="991"/>
        <w:gridCol w:w="568"/>
        <w:gridCol w:w="829"/>
        <w:gridCol w:w="996"/>
        <w:gridCol w:w="569"/>
        <w:gridCol w:w="652"/>
        <w:gridCol w:w="573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竞赛名称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牵头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参与方式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□承办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□协办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承办赛项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赛项一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赛项二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赛项三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赛项四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赛项五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2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拟定合作承办单位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省级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社厅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（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局）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，行业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大型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龙头企业、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省级以上产教融合型企业、“专精特新”企业等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拟定合作协办单位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人力资源社会保障系统相关单位、先进制造相关领域的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技工院校、职业院校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行业协会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、高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新技术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领先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企业等）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各级各类技能大赛承办经验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产业技术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专业建设情况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决赛场地设施情况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保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障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承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人员保障：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经费保障：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安全保障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赛事宣传保障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周边交通与食宿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其它优势说明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在智能制造/新能源汽车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产业发展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优势、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地区优惠政策等方面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省级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社厅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（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局）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，行业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大型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龙头企业、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省级以上产教融合型企业、“专精特新”企业等联合盖章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312" w:lineRule="auto"/>
              <w:ind w:right="48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1CDD0A37"/>
    <w:rsid w:val="1CD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2023-07-26T10:32:00Z</dcterms:created>
  <dc:creator>绝地飞鸿</dc:creator>
  <cp:lastModifiedBy>绝地飞鸿</cp:lastModifiedBy>
  <dcterms:modified xsi:type="dcterms:W3CDTF">2023-07-26T10:32:45Z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6D744FC5BC6D4A698189AA196135C72B_11</vt:lpwstr>
  </property>
</Properties>
</file>