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0A8" w:rsidRDefault="006F60A8" w:rsidP="006F60A8">
      <w:pPr>
        <w:spacing w:line="560" w:lineRule="exact"/>
        <w:rPr>
          <w:rFonts w:ascii="仿宋_GB2312" w:eastAsia="仿宋_GB2312" w:hAnsi="Times New Roman"/>
          <w:sz w:val="30"/>
          <w:szCs w:val="30"/>
        </w:rPr>
      </w:pPr>
      <w:r>
        <w:rPr>
          <w:rFonts w:ascii="仿宋_GB2312" w:eastAsia="仿宋_GB2312" w:hAnsi="Times New Roman" w:hint="eastAsia"/>
          <w:sz w:val="30"/>
          <w:szCs w:val="30"/>
        </w:rPr>
        <w:t>附件1</w:t>
      </w:r>
    </w:p>
    <w:p w:rsidR="006F60A8" w:rsidRDefault="006F60A8" w:rsidP="006F60A8">
      <w:pPr>
        <w:spacing w:line="560" w:lineRule="exact"/>
        <w:jc w:val="center"/>
        <w:rPr>
          <w:rFonts w:ascii="仿宋_GB2312" w:eastAsia="仿宋_GB2312" w:hAnsi="Times New Roman" w:hint="eastAsia"/>
          <w:sz w:val="30"/>
          <w:szCs w:val="30"/>
        </w:rPr>
      </w:pPr>
      <w:r>
        <w:rPr>
          <w:rFonts w:ascii="宋体" w:hAnsi="宋体" w:cs="宋体" w:hint="eastAsia"/>
          <w:b/>
          <w:sz w:val="30"/>
          <w:szCs w:val="30"/>
        </w:rPr>
        <w:t>2021</w:t>
      </w:r>
      <w:r>
        <w:rPr>
          <w:rFonts w:ascii="宋体" w:hAnsi="宋体" w:cs="宋体" w:hint="eastAsia"/>
          <w:b/>
          <w:spacing w:val="-16"/>
          <w:sz w:val="30"/>
          <w:szCs w:val="30"/>
        </w:rPr>
        <w:t>年全国行业职业技能竞赛国家一类职业技能大赛相关赛事及赛项</w:t>
      </w:r>
    </w:p>
    <w:tbl>
      <w:tblPr>
        <w:tblW w:w="15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7"/>
        <w:gridCol w:w="817"/>
        <w:gridCol w:w="1455"/>
        <w:gridCol w:w="1985"/>
        <w:gridCol w:w="2800"/>
        <w:gridCol w:w="7013"/>
        <w:gridCol w:w="1130"/>
      </w:tblGrid>
      <w:tr w:rsidR="006F60A8" w:rsidTr="006C4ABF">
        <w:trPr>
          <w:trHeight w:val="588"/>
          <w:jc w:val="center"/>
        </w:trPr>
        <w:tc>
          <w:tcPr>
            <w:tcW w:w="537" w:type="dxa"/>
            <w:vAlign w:val="center"/>
          </w:tcPr>
          <w:p w:rsidR="006F60A8" w:rsidRDefault="006F60A8" w:rsidP="006C4ABF">
            <w:pPr>
              <w:spacing w:line="300" w:lineRule="exact"/>
              <w:jc w:val="center"/>
              <w:rPr>
                <w:rFonts w:ascii="宋体" w:hAnsi="宋体" w:cs="宋体" w:hint="eastAsia"/>
                <w:b/>
                <w:bCs/>
                <w:szCs w:val="21"/>
              </w:rPr>
            </w:pPr>
            <w:r>
              <w:rPr>
                <w:rFonts w:ascii="宋体" w:hAnsi="宋体" w:cs="宋体" w:hint="eastAsia"/>
                <w:b/>
                <w:bCs/>
                <w:szCs w:val="21"/>
              </w:rPr>
              <w:t>序</w:t>
            </w:r>
          </w:p>
          <w:p w:rsidR="006F60A8" w:rsidRDefault="006F60A8" w:rsidP="006C4ABF">
            <w:pPr>
              <w:spacing w:line="300" w:lineRule="exact"/>
              <w:jc w:val="center"/>
              <w:rPr>
                <w:rFonts w:ascii="宋体" w:hAnsi="宋体" w:cs="宋体" w:hint="eastAsia"/>
                <w:b/>
                <w:bCs/>
                <w:szCs w:val="21"/>
              </w:rPr>
            </w:pPr>
            <w:r>
              <w:rPr>
                <w:rFonts w:ascii="宋体" w:hAnsi="宋体" w:cs="宋体" w:hint="eastAsia"/>
                <w:b/>
                <w:bCs/>
                <w:szCs w:val="21"/>
              </w:rPr>
              <w:t>号</w:t>
            </w:r>
          </w:p>
        </w:tc>
        <w:tc>
          <w:tcPr>
            <w:tcW w:w="817" w:type="dxa"/>
            <w:vAlign w:val="center"/>
          </w:tcPr>
          <w:p w:rsidR="006F60A8" w:rsidRDefault="006F60A8" w:rsidP="006C4ABF">
            <w:pPr>
              <w:spacing w:line="300" w:lineRule="exact"/>
              <w:jc w:val="center"/>
              <w:rPr>
                <w:rFonts w:ascii="宋体" w:hAnsi="宋体" w:cs="宋体" w:hint="eastAsia"/>
                <w:b/>
                <w:bCs/>
                <w:szCs w:val="21"/>
              </w:rPr>
            </w:pPr>
            <w:r>
              <w:rPr>
                <w:rFonts w:ascii="宋体" w:hAnsi="宋体" w:cs="宋体" w:hint="eastAsia"/>
                <w:b/>
                <w:bCs/>
                <w:szCs w:val="21"/>
              </w:rPr>
              <w:t>赛事</w:t>
            </w:r>
          </w:p>
          <w:p w:rsidR="006F60A8" w:rsidRDefault="006F60A8" w:rsidP="006C4ABF">
            <w:pPr>
              <w:spacing w:line="300" w:lineRule="exact"/>
              <w:jc w:val="center"/>
              <w:rPr>
                <w:rFonts w:ascii="宋体" w:hAnsi="宋体" w:cs="宋体" w:hint="eastAsia"/>
                <w:b/>
                <w:bCs/>
                <w:szCs w:val="21"/>
              </w:rPr>
            </w:pPr>
            <w:r>
              <w:rPr>
                <w:rFonts w:ascii="宋体" w:hAnsi="宋体" w:cs="宋体" w:hint="eastAsia"/>
                <w:b/>
                <w:bCs/>
                <w:szCs w:val="21"/>
              </w:rPr>
              <w:t>级别</w:t>
            </w:r>
          </w:p>
        </w:tc>
        <w:tc>
          <w:tcPr>
            <w:tcW w:w="1455" w:type="dxa"/>
            <w:vAlign w:val="center"/>
          </w:tcPr>
          <w:p w:rsidR="006F60A8" w:rsidRDefault="006F60A8" w:rsidP="006C4ABF">
            <w:pPr>
              <w:spacing w:line="560" w:lineRule="exact"/>
              <w:jc w:val="center"/>
              <w:rPr>
                <w:rFonts w:ascii="宋体" w:hAnsi="宋体" w:cs="宋体" w:hint="eastAsia"/>
                <w:b/>
                <w:bCs/>
                <w:szCs w:val="21"/>
              </w:rPr>
            </w:pPr>
            <w:r>
              <w:rPr>
                <w:rFonts w:ascii="宋体" w:hAnsi="宋体" w:cs="宋体" w:hint="eastAsia"/>
                <w:b/>
                <w:bCs/>
                <w:szCs w:val="21"/>
              </w:rPr>
              <w:t>竞赛名称</w:t>
            </w:r>
          </w:p>
        </w:tc>
        <w:tc>
          <w:tcPr>
            <w:tcW w:w="1985" w:type="dxa"/>
            <w:vAlign w:val="center"/>
          </w:tcPr>
          <w:p w:rsidR="006F60A8" w:rsidRDefault="006F60A8" w:rsidP="006C4ABF">
            <w:pPr>
              <w:spacing w:line="560" w:lineRule="exact"/>
              <w:jc w:val="center"/>
              <w:rPr>
                <w:rFonts w:ascii="宋体" w:hAnsi="宋体" w:cs="宋体" w:hint="eastAsia"/>
                <w:b/>
                <w:bCs/>
                <w:szCs w:val="21"/>
              </w:rPr>
            </w:pPr>
            <w:r>
              <w:rPr>
                <w:rFonts w:ascii="宋体" w:hAnsi="宋体" w:cs="宋体" w:hint="eastAsia"/>
                <w:b/>
                <w:bCs/>
                <w:szCs w:val="21"/>
              </w:rPr>
              <w:t>主办单位</w:t>
            </w:r>
          </w:p>
        </w:tc>
        <w:tc>
          <w:tcPr>
            <w:tcW w:w="2800" w:type="dxa"/>
            <w:vAlign w:val="center"/>
          </w:tcPr>
          <w:p w:rsidR="006F60A8" w:rsidRDefault="006F60A8" w:rsidP="006C4ABF">
            <w:pPr>
              <w:spacing w:line="560" w:lineRule="exact"/>
              <w:jc w:val="center"/>
              <w:rPr>
                <w:rFonts w:ascii="宋体" w:hAnsi="宋体" w:cs="宋体" w:hint="eastAsia"/>
                <w:b/>
                <w:bCs/>
                <w:szCs w:val="21"/>
              </w:rPr>
            </w:pPr>
            <w:r>
              <w:rPr>
                <w:rFonts w:ascii="宋体" w:hAnsi="宋体" w:cs="宋体" w:hint="eastAsia"/>
                <w:b/>
                <w:bCs/>
                <w:szCs w:val="21"/>
              </w:rPr>
              <w:t>赛项</w:t>
            </w:r>
          </w:p>
        </w:tc>
        <w:tc>
          <w:tcPr>
            <w:tcW w:w="7013" w:type="dxa"/>
            <w:vAlign w:val="center"/>
          </w:tcPr>
          <w:p w:rsidR="006F60A8" w:rsidRDefault="006F60A8" w:rsidP="006C4ABF">
            <w:pPr>
              <w:spacing w:line="560" w:lineRule="exact"/>
              <w:jc w:val="center"/>
              <w:rPr>
                <w:rFonts w:ascii="宋体" w:hAnsi="宋体" w:cs="宋体" w:hint="eastAsia"/>
                <w:b/>
                <w:bCs/>
                <w:szCs w:val="21"/>
              </w:rPr>
            </w:pPr>
            <w:r>
              <w:rPr>
                <w:rFonts w:ascii="宋体" w:hAnsi="宋体" w:cs="宋体" w:hint="eastAsia"/>
                <w:b/>
                <w:bCs/>
                <w:szCs w:val="21"/>
              </w:rPr>
              <w:t>技术内涵描述（参考）</w:t>
            </w:r>
          </w:p>
        </w:tc>
        <w:tc>
          <w:tcPr>
            <w:tcW w:w="1130" w:type="dxa"/>
            <w:vAlign w:val="center"/>
          </w:tcPr>
          <w:p w:rsidR="006F60A8" w:rsidRDefault="006F60A8" w:rsidP="006C4ABF">
            <w:pPr>
              <w:spacing w:line="300" w:lineRule="exact"/>
              <w:jc w:val="center"/>
              <w:rPr>
                <w:rFonts w:ascii="宋体" w:hAnsi="宋体" w:cs="宋体" w:hint="eastAsia"/>
                <w:b/>
                <w:bCs/>
                <w:szCs w:val="21"/>
              </w:rPr>
            </w:pPr>
            <w:r>
              <w:rPr>
                <w:rFonts w:ascii="宋体" w:hAnsi="宋体" w:cs="宋体" w:hint="eastAsia"/>
                <w:b/>
                <w:bCs/>
                <w:szCs w:val="21"/>
              </w:rPr>
              <w:t>决赛</w:t>
            </w:r>
          </w:p>
          <w:p w:rsidR="006F60A8" w:rsidRDefault="006F60A8" w:rsidP="006C4ABF">
            <w:pPr>
              <w:spacing w:line="300" w:lineRule="exact"/>
              <w:jc w:val="center"/>
              <w:rPr>
                <w:rFonts w:ascii="宋体" w:hAnsi="宋体" w:cs="宋体" w:hint="eastAsia"/>
                <w:b/>
                <w:bCs/>
                <w:szCs w:val="21"/>
              </w:rPr>
            </w:pPr>
            <w:r>
              <w:rPr>
                <w:rFonts w:ascii="宋体" w:hAnsi="宋体" w:cs="宋体" w:hint="eastAsia"/>
                <w:b/>
                <w:bCs/>
                <w:szCs w:val="21"/>
              </w:rPr>
              <w:t>时间</w:t>
            </w:r>
          </w:p>
        </w:tc>
      </w:tr>
      <w:tr w:rsidR="006F60A8" w:rsidTr="006C4ABF">
        <w:trPr>
          <w:trHeight w:val="660"/>
          <w:jc w:val="center"/>
        </w:trPr>
        <w:tc>
          <w:tcPr>
            <w:tcW w:w="537" w:type="dxa"/>
            <w:vMerge w:val="restart"/>
            <w:vAlign w:val="center"/>
          </w:tcPr>
          <w:p w:rsidR="006F60A8" w:rsidRDefault="006F60A8" w:rsidP="006C4ABF">
            <w:pPr>
              <w:spacing w:line="560" w:lineRule="exact"/>
              <w:jc w:val="center"/>
              <w:rPr>
                <w:rFonts w:ascii="宋体" w:hAnsi="宋体" w:cs="宋体" w:hint="eastAsia"/>
                <w:szCs w:val="21"/>
              </w:rPr>
            </w:pPr>
            <w:r>
              <w:rPr>
                <w:rFonts w:ascii="宋体" w:hAnsi="宋体" w:cs="宋体" w:hint="eastAsia"/>
                <w:szCs w:val="21"/>
              </w:rPr>
              <w:t>1</w:t>
            </w:r>
          </w:p>
        </w:tc>
        <w:tc>
          <w:tcPr>
            <w:tcW w:w="817" w:type="dxa"/>
            <w:vMerge w:val="restart"/>
            <w:vAlign w:val="center"/>
          </w:tcPr>
          <w:p w:rsidR="006F60A8" w:rsidRDefault="006F60A8" w:rsidP="006C4ABF">
            <w:pPr>
              <w:spacing w:line="400" w:lineRule="exact"/>
              <w:jc w:val="center"/>
              <w:rPr>
                <w:rFonts w:ascii="宋体" w:hAnsi="宋体" w:cs="宋体" w:hint="eastAsia"/>
                <w:szCs w:val="21"/>
              </w:rPr>
            </w:pPr>
            <w:r>
              <w:rPr>
                <w:rFonts w:ascii="宋体" w:hAnsi="宋体" w:cs="宋体" w:hint="eastAsia"/>
                <w:szCs w:val="21"/>
              </w:rPr>
              <w:t>国家</w:t>
            </w:r>
          </w:p>
          <w:p w:rsidR="006F60A8" w:rsidRDefault="006F60A8" w:rsidP="006C4ABF">
            <w:pPr>
              <w:spacing w:line="400" w:lineRule="exact"/>
              <w:jc w:val="center"/>
              <w:rPr>
                <w:rFonts w:ascii="宋体" w:hAnsi="宋体" w:cs="宋体" w:hint="eastAsia"/>
                <w:szCs w:val="21"/>
              </w:rPr>
            </w:pPr>
            <w:r>
              <w:rPr>
                <w:rFonts w:ascii="宋体" w:hAnsi="宋体" w:cs="宋体" w:hint="eastAsia"/>
                <w:szCs w:val="21"/>
              </w:rPr>
              <w:t>一类赛</w:t>
            </w:r>
          </w:p>
        </w:tc>
        <w:tc>
          <w:tcPr>
            <w:tcW w:w="1455" w:type="dxa"/>
            <w:vMerge w:val="restart"/>
            <w:vAlign w:val="center"/>
          </w:tcPr>
          <w:p w:rsidR="006F60A8" w:rsidRDefault="006F60A8" w:rsidP="006C4ABF">
            <w:pPr>
              <w:spacing w:line="400" w:lineRule="exact"/>
              <w:jc w:val="center"/>
              <w:rPr>
                <w:rFonts w:ascii="宋体" w:hAnsi="宋体" w:cs="宋体" w:hint="eastAsia"/>
                <w:szCs w:val="21"/>
              </w:rPr>
            </w:pPr>
            <w:r>
              <w:rPr>
                <w:rFonts w:ascii="宋体" w:hAnsi="宋体" w:cs="宋体" w:hint="eastAsia"/>
                <w:szCs w:val="21"/>
              </w:rPr>
              <w:t>2021年全国行业职业技能竞赛——第四届全国智能制造应用技术技能大赛</w:t>
            </w:r>
          </w:p>
        </w:tc>
        <w:tc>
          <w:tcPr>
            <w:tcW w:w="1985" w:type="dxa"/>
            <w:vMerge w:val="restart"/>
            <w:vAlign w:val="center"/>
          </w:tcPr>
          <w:p w:rsidR="006F60A8" w:rsidRDefault="006F60A8" w:rsidP="006C4ABF">
            <w:pPr>
              <w:spacing w:line="360" w:lineRule="exact"/>
              <w:rPr>
                <w:rFonts w:ascii="宋体" w:hAnsi="宋体" w:cs="宋体" w:hint="eastAsia"/>
                <w:szCs w:val="21"/>
              </w:rPr>
            </w:pPr>
            <w:r>
              <w:rPr>
                <w:rFonts w:ascii="宋体" w:hAnsi="宋体" w:cs="宋体" w:hint="eastAsia"/>
                <w:szCs w:val="21"/>
              </w:rPr>
              <w:t>人力资源社会保障部</w:t>
            </w:r>
          </w:p>
          <w:p w:rsidR="006F60A8" w:rsidRDefault="006F60A8" w:rsidP="006C4ABF">
            <w:pPr>
              <w:spacing w:line="360" w:lineRule="exact"/>
              <w:rPr>
                <w:rFonts w:ascii="宋体" w:hAnsi="宋体" w:cs="宋体" w:hint="eastAsia"/>
                <w:szCs w:val="21"/>
              </w:rPr>
            </w:pPr>
            <w:r>
              <w:rPr>
                <w:rFonts w:ascii="宋体" w:hAnsi="宋体" w:cs="宋体" w:hint="eastAsia"/>
                <w:szCs w:val="21"/>
              </w:rPr>
              <w:t>中华全国总工会</w:t>
            </w:r>
          </w:p>
          <w:p w:rsidR="006F60A8" w:rsidRDefault="006F60A8" w:rsidP="006C4ABF">
            <w:pPr>
              <w:spacing w:line="360" w:lineRule="exact"/>
              <w:rPr>
                <w:rFonts w:ascii="宋体" w:hAnsi="宋体" w:cs="宋体" w:hint="eastAsia"/>
                <w:szCs w:val="21"/>
              </w:rPr>
            </w:pPr>
            <w:r>
              <w:rPr>
                <w:rFonts w:ascii="宋体" w:hAnsi="宋体" w:cs="宋体" w:hint="eastAsia"/>
                <w:szCs w:val="21"/>
              </w:rPr>
              <w:t>中国机械工业联合会</w:t>
            </w:r>
          </w:p>
        </w:tc>
        <w:tc>
          <w:tcPr>
            <w:tcW w:w="2800" w:type="dxa"/>
            <w:vAlign w:val="center"/>
          </w:tcPr>
          <w:p w:rsidR="006F60A8" w:rsidRDefault="006F60A8" w:rsidP="006C4ABF">
            <w:pPr>
              <w:spacing w:line="400" w:lineRule="exact"/>
              <w:jc w:val="left"/>
              <w:rPr>
                <w:rFonts w:ascii="宋体" w:hAnsi="宋体" w:cs="宋体" w:hint="eastAsia"/>
                <w:szCs w:val="21"/>
              </w:rPr>
            </w:pPr>
            <w:r>
              <w:rPr>
                <w:rFonts w:ascii="宋体" w:hAnsi="宋体" w:cs="宋体" w:hint="eastAsia"/>
                <w:szCs w:val="21"/>
              </w:rPr>
              <w:t>装配钳工（智能制造单元安装与调试）</w:t>
            </w:r>
          </w:p>
        </w:tc>
        <w:tc>
          <w:tcPr>
            <w:tcW w:w="7013" w:type="dxa"/>
            <w:vAlign w:val="center"/>
          </w:tcPr>
          <w:p w:rsidR="006F60A8" w:rsidRDefault="006F60A8" w:rsidP="006C4ABF">
            <w:pPr>
              <w:spacing w:line="400" w:lineRule="exact"/>
              <w:jc w:val="left"/>
              <w:rPr>
                <w:rFonts w:ascii="宋体" w:hAnsi="宋体" w:cs="宋体" w:hint="eastAsia"/>
                <w:szCs w:val="21"/>
              </w:rPr>
            </w:pPr>
            <w:r>
              <w:rPr>
                <w:rFonts w:ascii="宋体" w:hAnsi="宋体" w:cs="宋体" w:hint="eastAsia"/>
                <w:szCs w:val="21"/>
              </w:rPr>
              <w:t>运用智能制造基础关键技术搭建智能制造单元，并进行安装与调试，体现“设备自动化+生产精益化+管理信息化+人员高效化”，实现切削加工智能制造自动化、数字化、网络化、智能化生产运行。</w:t>
            </w:r>
          </w:p>
        </w:tc>
        <w:tc>
          <w:tcPr>
            <w:tcW w:w="1130" w:type="dxa"/>
            <w:vMerge w:val="restart"/>
            <w:vAlign w:val="center"/>
          </w:tcPr>
          <w:p w:rsidR="006F60A8" w:rsidRDefault="006F60A8" w:rsidP="006C4ABF">
            <w:pPr>
              <w:spacing w:line="400" w:lineRule="exact"/>
              <w:jc w:val="center"/>
              <w:rPr>
                <w:rFonts w:ascii="宋体" w:hAnsi="宋体" w:cs="宋体" w:hint="eastAsia"/>
                <w:szCs w:val="21"/>
              </w:rPr>
            </w:pPr>
            <w:r>
              <w:rPr>
                <w:rFonts w:ascii="宋体" w:hAnsi="宋体" w:cs="宋体" w:hint="eastAsia"/>
                <w:szCs w:val="21"/>
              </w:rPr>
              <w:t>10月</w:t>
            </w:r>
          </w:p>
        </w:tc>
      </w:tr>
      <w:tr w:rsidR="006F60A8" w:rsidTr="006C4ABF">
        <w:trPr>
          <w:trHeight w:val="710"/>
          <w:jc w:val="center"/>
        </w:trPr>
        <w:tc>
          <w:tcPr>
            <w:tcW w:w="537" w:type="dxa"/>
            <w:vMerge/>
            <w:vAlign w:val="center"/>
          </w:tcPr>
          <w:p w:rsidR="006F60A8" w:rsidRDefault="006F60A8" w:rsidP="006C4ABF">
            <w:pPr>
              <w:spacing w:line="560" w:lineRule="exact"/>
              <w:jc w:val="center"/>
              <w:rPr>
                <w:rFonts w:ascii="宋体" w:hAnsi="宋体" w:cs="宋体" w:hint="eastAsia"/>
                <w:szCs w:val="21"/>
              </w:rPr>
            </w:pPr>
          </w:p>
        </w:tc>
        <w:tc>
          <w:tcPr>
            <w:tcW w:w="817" w:type="dxa"/>
            <w:vMerge/>
            <w:vAlign w:val="center"/>
          </w:tcPr>
          <w:p w:rsidR="006F60A8" w:rsidRDefault="006F60A8" w:rsidP="006C4ABF">
            <w:pPr>
              <w:spacing w:line="560" w:lineRule="exact"/>
              <w:jc w:val="center"/>
              <w:rPr>
                <w:rFonts w:ascii="宋体" w:hAnsi="宋体" w:cs="宋体" w:hint="eastAsia"/>
                <w:szCs w:val="21"/>
              </w:rPr>
            </w:pPr>
          </w:p>
        </w:tc>
        <w:tc>
          <w:tcPr>
            <w:tcW w:w="1455" w:type="dxa"/>
            <w:vMerge/>
            <w:vAlign w:val="center"/>
          </w:tcPr>
          <w:p w:rsidR="006F60A8" w:rsidRDefault="006F60A8" w:rsidP="006C4ABF">
            <w:pPr>
              <w:spacing w:line="560" w:lineRule="exact"/>
              <w:jc w:val="center"/>
              <w:rPr>
                <w:rFonts w:ascii="宋体" w:hAnsi="宋体" w:cs="宋体" w:hint="eastAsia"/>
                <w:szCs w:val="21"/>
              </w:rPr>
            </w:pPr>
          </w:p>
        </w:tc>
        <w:tc>
          <w:tcPr>
            <w:tcW w:w="1985" w:type="dxa"/>
            <w:vMerge/>
            <w:vAlign w:val="center"/>
          </w:tcPr>
          <w:p w:rsidR="006F60A8" w:rsidRDefault="006F60A8" w:rsidP="006C4ABF">
            <w:pPr>
              <w:spacing w:line="560" w:lineRule="exact"/>
              <w:jc w:val="left"/>
              <w:rPr>
                <w:rFonts w:ascii="宋体" w:hAnsi="宋体" w:cs="宋体" w:hint="eastAsia"/>
                <w:szCs w:val="21"/>
              </w:rPr>
            </w:pPr>
          </w:p>
        </w:tc>
        <w:tc>
          <w:tcPr>
            <w:tcW w:w="2800" w:type="dxa"/>
            <w:vAlign w:val="center"/>
          </w:tcPr>
          <w:p w:rsidR="006F60A8" w:rsidRDefault="006F60A8" w:rsidP="006C4ABF">
            <w:pPr>
              <w:spacing w:line="400" w:lineRule="exact"/>
              <w:jc w:val="left"/>
              <w:rPr>
                <w:rFonts w:ascii="宋体" w:hAnsi="宋体" w:cs="宋体" w:hint="eastAsia"/>
                <w:szCs w:val="21"/>
              </w:rPr>
            </w:pPr>
            <w:r>
              <w:rPr>
                <w:rFonts w:ascii="宋体" w:hAnsi="宋体" w:cs="宋体" w:hint="eastAsia"/>
                <w:szCs w:val="21"/>
              </w:rPr>
              <w:t>电工（智能制造单元生产与管控）</w:t>
            </w:r>
          </w:p>
        </w:tc>
        <w:tc>
          <w:tcPr>
            <w:tcW w:w="7013" w:type="dxa"/>
            <w:vAlign w:val="center"/>
          </w:tcPr>
          <w:p w:rsidR="006F60A8" w:rsidRDefault="006F60A8" w:rsidP="006C4ABF">
            <w:pPr>
              <w:spacing w:line="400" w:lineRule="exact"/>
              <w:jc w:val="left"/>
              <w:rPr>
                <w:rFonts w:ascii="宋体" w:hAnsi="宋体" w:cs="宋体" w:hint="eastAsia"/>
                <w:szCs w:val="21"/>
              </w:rPr>
            </w:pPr>
            <w:r>
              <w:rPr>
                <w:rFonts w:ascii="宋体" w:hAnsi="宋体" w:cs="宋体" w:hint="eastAsia"/>
                <w:szCs w:val="21"/>
              </w:rPr>
              <w:t>通过已搭建好的智能制造单元，运用智能制造基础关键技术，围绕一套产品，实现M</w:t>
            </w:r>
            <w:r>
              <w:rPr>
                <w:rFonts w:ascii="宋体" w:hAnsi="宋体" w:cs="宋体"/>
                <w:szCs w:val="21"/>
              </w:rPr>
              <w:t>ES</w:t>
            </w:r>
            <w:r>
              <w:rPr>
                <w:rFonts w:ascii="宋体" w:hAnsi="宋体" w:cs="宋体" w:hint="eastAsia"/>
                <w:szCs w:val="21"/>
              </w:rPr>
              <w:t>管控的自动排产与生产，体现切削加工智能制造的自动化、数字化、网络化和智能化。</w:t>
            </w:r>
          </w:p>
        </w:tc>
        <w:tc>
          <w:tcPr>
            <w:tcW w:w="1130" w:type="dxa"/>
            <w:vMerge/>
            <w:vAlign w:val="center"/>
          </w:tcPr>
          <w:p w:rsidR="006F60A8" w:rsidRDefault="006F60A8" w:rsidP="006C4ABF">
            <w:pPr>
              <w:spacing w:line="400" w:lineRule="exact"/>
              <w:jc w:val="center"/>
              <w:rPr>
                <w:rFonts w:ascii="宋体" w:hAnsi="宋体" w:cs="宋体" w:hint="eastAsia"/>
                <w:szCs w:val="21"/>
              </w:rPr>
            </w:pPr>
          </w:p>
        </w:tc>
      </w:tr>
      <w:tr w:rsidR="006F60A8" w:rsidTr="006C4ABF">
        <w:trPr>
          <w:trHeight w:val="635"/>
          <w:jc w:val="center"/>
        </w:trPr>
        <w:tc>
          <w:tcPr>
            <w:tcW w:w="537" w:type="dxa"/>
            <w:vMerge/>
            <w:vAlign w:val="center"/>
          </w:tcPr>
          <w:p w:rsidR="006F60A8" w:rsidRDefault="006F60A8" w:rsidP="006C4ABF">
            <w:pPr>
              <w:spacing w:line="560" w:lineRule="exact"/>
              <w:jc w:val="center"/>
              <w:rPr>
                <w:rFonts w:ascii="宋体" w:hAnsi="宋体" w:cs="宋体" w:hint="eastAsia"/>
                <w:szCs w:val="21"/>
              </w:rPr>
            </w:pPr>
          </w:p>
        </w:tc>
        <w:tc>
          <w:tcPr>
            <w:tcW w:w="817" w:type="dxa"/>
            <w:vMerge/>
            <w:vAlign w:val="center"/>
          </w:tcPr>
          <w:p w:rsidR="006F60A8" w:rsidRDefault="006F60A8" w:rsidP="006C4ABF">
            <w:pPr>
              <w:spacing w:line="560" w:lineRule="exact"/>
              <w:jc w:val="center"/>
              <w:rPr>
                <w:rFonts w:ascii="宋体" w:hAnsi="宋体" w:cs="宋体" w:hint="eastAsia"/>
                <w:szCs w:val="21"/>
              </w:rPr>
            </w:pPr>
          </w:p>
        </w:tc>
        <w:tc>
          <w:tcPr>
            <w:tcW w:w="1455" w:type="dxa"/>
            <w:vMerge/>
            <w:vAlign w:val="center"/>
          </w:tcPr>
          <w:p w:rsidR="006F60A8" w:rsidRDefault="006F60A8" w:rsidP="006C4ABF">
            <w:pPr>
              <w:spacing w:line="560" w:lineRule="exact"/>
              <w:jc w:val="center"/>
              <w:rPr>
                <w:rFonts w:ascii="宋体" w:hAnsi="宋体" w:cs="宋体" w:hint="eastAsia"/>
                <w:szCs w:val="21"/>
              </w:rPr>
            </w:pPr>
          </w:p>
        </w:tc>
        <w:tc>
          <w:tcPr>
            <w:tcW w:w="1985" w:type="dxa"/>
            <w:vMerge/>
            <w:vAlign w:val="center"/>
          </w:tcPr>
          <w:p w:rsidR="006F60A8" w:rsidRDefault="006F60A8" w:rsidP="006C4ABF">
            <w:pPr>
              <w:spacing w:line="560" w:lineRule="exact"/>
              <w:jc w:val="left"/>
              <w:rPr>
                <w:rFonts w:ascii="宋体" w:hAnsi="宋体" w:cs="宋体" w:hint="eastAsia"/>
                <w:szCs w:val="21"/>
              </w:rPr>
            </w:pPr>
          </w:p>
        </w:tc>
        <w:tc>
          <w:tcPr>
            <w:tcW w:w="2800" w:type="dxa"/>
            <w:vAlign w:val="center"/>
          </w:tcPr>
          <w:p w:rsidR="006F60A8" w:rsidRDefault="006F60A8" w:rsidP="006C4ABF">
            <w:pPr>
              <w:spacing w:line="400" w:lineRule="exact"/>
              <w:jc w:val="left"/>
              <w:rPr>
                <w:rFonts w:ascii="宋体" w:hAnsi="宋体" w:cs="宋体" w:hint="eastAsia"/>
                <w:szCs w:val="21"/>
              </w:rPr>
            </w:pPr>
            <w:r>
              <w:rPr>
                <w:rFonts w:ascii="宋体" w:hAnsi="宋体" w:cs="宋体" w:hint="eastAsia"/>
                <w:szCs w:val="21"/>
              </w:rPr>
              <w:t>仪器仪表制造工（仪器仪表与智能传感应用技术）</w:t>
            </w:r>
          </w:p>
        </w:tc>
        <w:tc>
          <w:tcPr>
            <w:tcW w:w="7013" w:type="dxa"/>
            <w:vAlign w:val="center"/>
          </w:tcPr>
          <w:p w:rsidR="006F60A8" w:rsidRDefault="006F60A8" w:rsidP="006C4ABF">
            <w:pPr>
              <w:spacing w:line="400" w:lineRule="exact"/>
              <w:jc w:val="left"/>
              <w:rPr>
                <w:rFonts w:ascii="宋体" w:hAnsi="宋体" w:cs="宋体" w:hint="eastAsia"/>
                <w:szCs w:val="21"/>
              </w:rPr>
            </w:pPr>
            <w:r>
              <w:rPr>
                <w:rFonts w:ascii="宋体" w:hAnsi="宋体" w:cs="宋体" w:hint="eastAsia"/>
                <w:szCs w:val="21"/>
              </w:rPr>
              <w:t>运用先进仪器仪表与智能传感检测基础关键技术搭建智能生产线，并进行安装与调试，体现“设备自动化+生产精益化+管理信息化+人员高效化”，实现过程生产自动化、数字化、网络化、智能化生产运行。</w:t>
            </w:r>
          </w:p>
        </w:tc>
        <w:tc>
          <w:tcPr>
            <w:tcW w:w="1130" w:type="dxa"/>
            <w:vMerge/>
            <w:vAlign w:val="center"/>
          </w:tcPr>
          <w:p w:rsidR="006F60A8" w:rsidRDefault="006F60A8" w:rsidP="006C4ABF">
            <w:pPr>
              <w:spacing w:line="400" w:lineRule="exact"/>
              <w:jc w:val="center"/>
              <w:rPr>
                <w:rFonts w:ascii="宋体" w:hAnsi="宋体" w:cs="宋体" w:hint="eastAsia"/>
                <w:szCs w:val="21"/>
              </w:rPr>
            </w:pPr>
          </w:p>
        </w:tc>
      </w:tr>
      <w:tr w:rsidR="006F60A8" w:rsidTr="006C4ABF">
        <w:trPr>
          <w:trHeight w:val="459"/>
          <w:jc w:val="center"/>
        </w:trPr>
        <w:tc>
          <w:tcPr>
            <w:tcW w:w="537" w:type="dxa"/>
            <w:vMerge/>
            <w:vAlign w:val="center"/>
          </w:tcPr>
          <w:p w:rsidR="006F60A8" w:rsidRDefault="006F60A8" w:rsidP="006C4ABF">
            <w:pPr>
              <w:spacing w:line="560" w:lineRule="exact"/>
              <w:jc w:val="center"/>
            </w:pPr>
          </w:p>
        </w:tc>
        <w:tc>
          <w:tcPr>
            <w:tcW w:w="817" w:type="dxa"/>
            <w:vMerge/>
            <w:vAlign w:val="center"/>
          </w:tcPr>
          <w:p w:rsidR="006F60A8" w:rsidRDefault="006F60A8" w:rsidP="006C4ABF">
            <w:pPr>
              <w:spacing w:line="560" w:lineRule="exact"/>
              <w:jc w:val="center"/>
            </w:pPr>
          </w:p>
        </w:tc>
        <w:tc>
          <w:tcPr>
            <w:tcW w:w="1455" w:type="dxa"/>
            <w:vMerge/>
            <w:vAlign w:val="center"/>
          </w:tcPr>
          <w:p w:rsidR="006F60A8" w:rsidRDefault="006F60A8" w:rsidP="006C4ABF">
            <w:pPr>
              <w:spacing w:line="560" w:lineRule="exact"/>
              <w:jc w:val="center"/>
            </w:pPr>
          </w:p>
        </w:tc>
        <w:tc>
          <w:tcPr>
            <w:tcW w:w="1985" w:type="dxa"/>
            <w:vMerge/>
            <w:vAlign w:val="center"/>
          </w:tcPr>
          <w:p w:rsidR="006F60A8" w:rsidRDefault="006F60A8" w:rsidP="006C4ABF">
            <w:pPr>
              <w:spacing w:line="560" w:lineRule="exact"/>
              <w:jc w:val="left"/>
            </w:pPr>
          </w:p>
        </w:tc>
        <w:tc>
          <w:tcPr>
            <w:tcW w:w="2800" w:type="dxa"/>
            <w:vAlign w:val="center"/>
          </w:tcPr>
          <w:p w:rsidR="006F60A8" w:rsidRDefault="006F60A8" w:rsidP="006C4ABF">
            <w:pPr>
              <w:spacing w:line="400" w:lineRule="exact"/>
              <w:jc w:val="left"/>
              <w:rPr>
                <w:rFonts w:ascii="宋体" w:hAnsi="宋体" w:cs="宋体" w:hint="eastAsia"/>
                <w:szCs w:val="21"/>
              </w:rPr>
            </w:pPr>
            <w:r>
              <w:rPr>
                <w:rFonts w:ascii="宋体" w:hAnsi="宋体" w:cs="宋体" w:hint="eastAsia"/>
                <w:szCs w:val="21"/>
              </w:rPr>
              <w:t>模具工（精密模具智能制造系统应用技术）</w:t>
            </w:r>
          </w:p>
        </w:tc>
        <w:tc>
          <w:tcPr>
            <w:tcW w:w="7013" w:type="dxa"/>
            <w:vAlign w:val="center"/>
          </w:tcPr>
          <w:p w:rsidR="006F60A8" w:rsidRDefault="006F60A8" w:rsidP="006C4ABF">
            <w:pPr>
              <w:spacing w:line="400" w:lineRule="exact"/>
              <w:jc w:val="left"/>
              <w:rPr>
                <w:rFonts w:ascii="宋体" w:hAnsi="宋体" w:cs="宋体" w:hint="eastAsia"/>
                <w:szCs w:val="21"/>
              </w:rPr>
            </w:pPr>
            <w:r>
              <w:rPr>
                <w:rFonts w:ascii="宋体" w:hAnsi="宋体" w:cs="宋体" w:hint="eastAsia"/>
                <w:szCs w:val="21"/>
              </w:rPr>
              <w:t>通过已搭建好的模具智能制造单元，围绕典型冲压产品的工艺设计、模具结构设计、模具零件加工、模具装配与调试、产品成形与品质检测的生产流程，实现M</w:t>
            </w:r>
            <w:r>
              <w:rPr>
                <w:rFonts w:ascii="宋体" w:hAnsi="宋体" w:cs="宋体"/>
                <w:szCs w:val="21"/>
              </w:rPr>
              <w:t>ES</w:t>
            </w:r>
            <w:r>
              <w:rPr>
                <w:rFonts w:ascii="宋体" w:hAnsi="宋体" w:cs="宋体" w:hint="eastAsia"/>
                <w:szCs w:val="21"/>
              </w:rPr>
              <w:t>管控的自动排产与生产，体现智能设计、智能加工、智能装配与智能成形技术。</w:t>
            </w:r>
          </w:p>
        </w:tc>
        <w:tc>
          <w:tcPr>
            <w:tcW w:w="1130" w:type="dxa"/>
            <w:vMerge/>
            <w:vAlign w:val="center"/>
          </w:tcPr>
          <w:p w:rsidR="006F60A8" w:rsidRDefault="006F60A8" w:rsidP="006C4ABF">
            <w:pPr>
              <w:spacing w:line="400" w:lineRule="exact"/>
              <w:jc w:val="center"/>
              <w:rPr>
                <w:rFonts w:ascii="宋体" w:hAnsi="宋体" w:cs="宋体" w:hint="eastAsia"/>
                <w:szCs w:val="21"/>
              </w:rPr>
            </w:pPr>
          </w:p>
        </w:tc>
      </w:tr>
      <w:tr w:rsidR="006F60A8" w:rsidTr="006C4ABF">
        <w:trPr>
          <w:trHeight w:val="636"/>
          <w:jc w:val="center"/>
        </w:trPr>
        <w:tc>
          <w:tcPr>
            <w:tcW w:w="537" w:type="dxa"/>
            <w:vMerge/>
            <w:vAlign w:val="center"/>
          </w:tcPr>
          <w:p w:rsidR="006F60A8" w:rsidRDefault="006F60A8" w:rsidP="006C4ABF">
            <w:pPr>
              <w:spacing w:line="400" w:lineRule="exact"/>
            </w:pPr>
          </w:p>
        </w:tc>
        <w:tc>
          <w:tcPr>
            <w:tcW w:w="817" w:type="dxa"/>
            <w:vMerge/>
            <w:vAlign w:val="center"/>
          </w:tcPr>
          <w:p w:rsidR="006F60A8" w:rsidRDefault="006F60A8" w:rsidP="006C4ABF">
            <w:pPr>
              <w:spacing w:line="400" w:lineRule="exact"/>
            </w:pPr>
          </w:p>
        </w:tc>
        <w:tc>
          <w:tcPr>
            <w:tcW w:w="1455" w:type="dxa"/>
            <w:vMerge/>
            <w:vAlign w:val="center"/>
          </w:tcPr>
          <w:p w:rsidR="006F60A8" w:rsidRDefault="006F60A8" w:rsidP="006C4ABF">
            <w:pPr>
              <w:spacing w:line="400" w:lineRule="exact"/>
            </w:pPr>
          </w:p>
        </w:tc>
        <w:tc>
          <w:tcPr>
            <w:tcW w:w="1985" w:type="dxa"/>
            <w:vMerge/>
            <w:vAlign w:val="center"/>
          </w:tcPr>
          <w:p w:rsidR="006F60A8" w:rsidRDefault="006F60A8" w:rsidP="006C4ABF">
            <w:pPr>
              <w:spacing w:line="400" w:lineRule="exact"/>
            </w:pPr>
          </w:p>
        </w:tc>
        <w:tc>
          <w:tcPr>
            <w:tcW w:w="2800" w:type="dxa"/>
            <w:vAlign w:val="center"/>
          </w:tcPr>
          <w:p w:rsidR="006F60A8" w:rsidRDefault="006F60A8" w:rsidP="006C4ABF">
            <w:pPr>
              <w:spacing w:line="400" w:lineRule="exact"/>
              <w:jc w:val="left"/>
              <w:rPr>
                <w:rFonts w:ascii="宋体" w:hAnsi="宋体" w:cs="宋体" w:hint="eastAsia"/>
                <w:szCs w:val="21"/>
              </w:rPr>
            </w:pPr>
            <w:r>
              <w:rPr>
                <w:rFonts w:ascii="宋体" w:hAnsi="宋体" w:cs="宋体" w:hint="eastAsia"/>
                <w:szCs w:val="21"/>
              </w:rPr>
              <w:t>物联网安装调试员（智能制造数字技术应用）</w:t>
            </w:r>
          </w:p>
        </w:tc>
        <w:tc>
          <w:tcPr>
            <w:tcW w:w="7013" w:type="dxa"/>
            <w:vAlign w:val="center"/>
          </w:tcPr>
          <w:p w:rsidR="006F60A8" w:rsidRDefault="006F60A8" w:rsidP="006C4ABF">
            <w:pPr>
              <w:spacing w:line="400" w:lineRule="exact"/>
              <w:jc w:val="left"/>
              <w:rPr>
                <w:rFonts w:ascii="宋体" w:hAnsi="宋体" w:cs="宋体" w:hint="eastAsia"/>
                <w:szCs w:val="21"/>
              </w:rPr>
            </w:pPr>
            <w:r>
              <w:rPr>
                <w:rFonts w:ascii="宋体" w:hAnsi="宋体" w:cs="宋体" w:hint="eastAsia"/>
                <w:szCs w:val="21"/>
              </w:rPr>
              <w:t>运用工业互联网+智能制造基础关键技术，将智能制造和工业互联网技术深度融合，用云平台加载边缘计算，用工业A</w:t>
            </w:r>
            <w:r>
              <w:rPr>
                <w:rFonts w:ascii="宋体" w:hAnsi="宋体" w:cs="宋体"/>
                <w:szCs w:val="21"/>
              </w:rPr>
              <w:t>PP</w:t>
            </w:r>
            <w:r>
              <w:rPr>
                <w:rFonts w:ascii="宋体" w:hAnsi="宋体" w:cs="宋体" w:hint="eastAsia"/>
                <w:szCs w:val="21"/>
              </w:rPr>
              <w:t>管理智能制造工艺流程、用M</w:t>
            </w:r>
            <w:r>
              <w:rPr>
                <w:rFonts w:ascii="宋体" w:hAnsi="宋体" w:cs="宋体"/>
                <w:szCs w:val="21"/>
              </w:rPr>
              <w:t>ES</w:t>
            </w:r>
            <w:r>
              <w:rPr>
                <w:rFonts w:ascii="宋体" w:hAnsi="宋体" w:cs="宋体" w:hint="eastAsia"/>
                <w:szCs w:val="21"/>
              </w:rPr>
              <w:t>/</w:t>
            </w:r>
            <w:r>
              <w:rPr>
                <w:rFonts w:ascii="宋体" w:hAnsi="宋体" w:cs="宋体"/>
                <w:szCs w:val="21"/>
              </w:rPr>
              <w:t>WMS</w:t>
            </w:r>
            <w:r>
              <w:rPr>
                <w:rFonts w:ascii="宋体" w:hAnsi="宋体" w:cs="宋体" w:hint="eastAsia"/>
                <w:szCs w:val="21"/>
              </w:rPr>
              <w:t>管控和优化加工、装配、物流工艺，运用数字化技术实现典型</w:t>
            </w:r>
            <w:r>
              <w:rPr>
                <w:rFonts w:ascii="宋体" w:hAnsi="宋体" w:cs="宋体" w:hint="eastAsia"/>
                <w:szCs w:val="21"/>
              </w:rPr>
              <w:lastRenderedPageBreak/>
              <w:t>产品的云端下单、排产、生产、装配、交验以及生产单元的远程维护。</w:t>
            </w:r>
          </w:p>
        </w:tc>
        <w:tc>
          <w:tcPr>
            <w:tcW w:w="1130" w:type="dxa"/>
            <w:vMerge/>
            <w:vAlign w:val="center"/>
          </w:tcPr>
          <w:p w:rsidR="006F60A8" w:rsidRDefault="006F60A8" w:rsidP="006C4ABF">
            <w:pPr>
              <w:spacing w:line="400" w:lineRule="exact"/>
              <w:rPr>
                <w:rFonts w:ascii="宋体" w:hAnsi="宋体" w:cs="宋体" w:hint="eastAsia"/>
                <w:szCs w:val="21"/>
              </w:rPr>
            </w:pPr>
          </w:p>
        </w:tc>
      </w:tr>
      <w:tr w:rsidR="006F60A8" w:rsidTr="006C4ABF">
        <w:trPr>
          <w:trHeight w:val="2160"/>
          <w:jc w:val="center"/>
        </w:trPr>
        <w:tc>
          <w:tcPr>
            <w:tcW w:w="537" w:type="dxa"/>
            <w:vMerge w:val="restart"/>
            <w:vAlign w:val="center"/>
          </w:tcPr>
          <w:p w:rsidR="006F60A8" w:rsidRDefault="006F60A8" w:rsidP="006C4ABF">
            <w:pPr>
              <w:spacing w:line="560" w:lineRule="exact"/>
              <w:jc w:val="center"/>
              <w:rPr>
                <w:rFonts w:hint="eastAsia"/>
              </w:rPr>
            </w:pPr>
            <w:r>
              <w:rPr>
                <w:rFonts w:hint="eastAsia"/>
              </w:rPr>
              <w:lastRenderedPageBreak/>
              <w:t>2</w:t>
            </w:r>
          </w:p>
        </w:tc>
        <w:tc>
          <w:tcPr>
            <w:tcW w:w="817" w:type="dxa"/>
            <w:vMerge w:val="restart"/>
            <w:vAlign w:val="center"/>
          </w:tcPr>
          <w:p w:rsidR="006F60A8" w:rsidRDefault="006F60A8" w:rsidP="006C4ABF">
            <w:pPr>
              <w:spacing w:line="400" w:lineRule="exact"/>
              <w:jc w:val="center"/>
              <w:rPr>
                <w:rFonts w:ascii="宋体" w:hAnsi="宋体" w:cs="宋体" w:hint="eastAsia"/>
                <w:szCs w:val="21"/>
              </w:rPr>
            </w:pPr>
            <w:r>
              <w:rPr>
                <w:rFonts w:ascii="宋体" w:hAnsi="宋体" w:cs="宋体" w:hint="eastAsia"/>
                <w:szCs w:val="21"/>
              </w:rPr>
              <w:t>国家</w:t>
            </w:r>
          </w:p>
          <w:p w:rsidR="006F60A8" w:rsidRDefault="006F60A8" w:rsidP="006C4ABF">
            <w:pPr>
              <w:spacing w:line="400" w:lineRule="exact"/>
              <w:jc w:val="center"/>
              <w:rPr>
                <w:rFonts w:ascii="宋体" w:hAnsi="宋体" w:cs="宋体" w:hint="eastAsia"/>
                <w:szCs w:val="21"/>
              </w:rPr>
            </w:pPr>
            <w:r>
              <w:rPr>
                <w:rFonts w:ascii="宋体" w:hAnsi="宋体" w:cs="宋体" w:hint="eastAsia"/>
                <w:szCs w:val="21"/>
              </w:rPr>
              <w:t>一类赛</w:t>
            </w:r>
          </w:p>
        </w:tc>
        <w:tc>
          <w:tcPr>
            <w:tcW w:w="1455" w:type="dxa"/>
            <w:vMerge w:val="restart"/>
            <w:vAlign w:val="center"/>
          </w:tcPr>
          <w:p w:rsidR="006F60A8" w:rsidRDefault="006F60A8" w:rsidP="006C4ABF">
            <w:pPr>
              <w:spacing w:line="400" w:lineRule="exact"/>
              <w:jc w:val="center"/>
              <w:rPr>
                <w:rFonts w:ascii="宋体" w:hAnsi="宋体" w:cs="宋体" w:hint="eastAsia"/>
                <w:szCs w:val="21"/>
              </w:rPr>
            </w:pPr>
            <w:r>
              <w:rPr>
                <w:rFonts w:ascii="宋体" w:hAnsi="宋体" w:cs="宋体" w:hint="eastAsia"/>
                <w:szCs w:val="21"/>
              </w:rPr>
              <w:t>2021年全国行业职业技能竞赛——第二届全国人工智能应用技术技能大赛</w:t>
            </w:r>
          </w:p>
        </w:tc>
        <w:tc>
          <w:tcPr>
            <w:tcW w:w="1985" w:type="dxa"/>
            <w:vMerge w:val="restart"/>
            <w:vAlign w:val="center"/>
          </w:tcPr>
          <w:p w:rsidR="006F60A8" w:rsidRDefault="006F60A8" w:rsidP="006C4ABF">
            <w:pPr>
              <w:spacing w:line="400" w:lineRule="exact"/>
              <w:jc w:val="left"/>
              <w:rPr>
                <w:rFonts w:ascii="宋体" w:hAnsi="宋体" w:cs="宋体" w:hint="eastAsia"/>
                <w:szCs w:val="21"/>
              </w:rPr>
            </w:pPr>
            <w:r>
              <w:rPr>
                <w:rFonts w:ascii="宋体" w:hAnsi="宋体" w:cs="宋体" w:hint="eastAsia"/>
                <w:szCs w:val="21"/>
              </w:rPr>
              <w:t>人力资源社会保障部</w:t>
            </w:r>
          </w:p>
          <w:p w:rsidR="006F60A8" w:rsidRDefault="006F60A8" w:rsidP="006C4ABF">
            <w:pPr>
              <w:spacing w:line="400" w:lineRule="exact"/>
              <w:jc w:val="left"/>
              <w:rPr>
                <w:rFonts w:ascii="宋体" w:hAnsi="宋体" w:cs="宋体" w:hint="eastAsia"/>
                <w:szCs w:val="21"/>
              </w:rPr>
            </w:pPr>
            <w:r>
              <w:rPr>
                <w:rFonts w:ascii="宋体" w:hAnsi="宋体" w:cs="宋体" w:hint="eastAsia"/>
                <w:szCs w:val="21"/>
              </w:rPr>
              <w:t>中国机械工业联合会</w:t>
            </w:r>
          </w:p>
        </w:tc>
        <w:tc>
          <w:tcPr>
            <w:tcW w:w="2800" w:type="dxa"/>
            <w:vAlign w:val="center"/>
          </w:tcPr>
          <w:p w:rsidR="006F60A8" w:rsidRDefault="006F60A8" w:rsidP="006C4ABF">
            <w:pPr>
              <w:spacing w:line="400" w:lineRule="exact"/>
              <w:jc w:val="left"/>
              <w:rPr>
                <w:rFonts w:ascii="宋体" w:hAnsi="宋体" w:cs="宋体" w:hint="eastAsia"/>
                <w:szCs w:val="21"/>
              </w:rPr>
            </w:pPr>
            <w:r>
              <w:rPr>
                <w:rFonts w:ascii="宋体" w:hAnsi="宋体" w:cs="宋体" w:hint="eastAsia"/>
                <w:szCs w:val="21"/>
              </w:rPr>
              <w:t>计算机及外部设备装配调试员（智能传感器应用技术）</w:t>
            </w:r>
          </w:p>
        </w:tc>
        <w:tc>
          <w:tcPr>
            <w:tcW w:w="7013" w:type="dxa"/>
            <w:vAlign w:val="center"/>
          </w:tcPr>
          <w:p w:rsidR="006F60A8" w:rsidRDefault="006F60A8" w:rsidP="006C4ABF">
            <w:pPr>
              <w:pStyle w:val="2"/>
              <w:spacing w:line="380" w:lineRule="exact"/>
              <w:ind w:leftChars="0" w:left="0"/>
              <w:rPr>
                <w:rFonts w:ascii="宋体" w:hAnsi="宋体" w:cs="宋体" w:hint="eastAsia"/>
                <w:szCs w:val="21"/>
              </w:rPr>
            </w:pPr>
            <w:r>
              <w:rPr>
                <w:rFonts w:ascii="宋体" w:hAnsi="宋体" w:cs="宋体" w:hint="eastAsia"/>
                <w:szCs w:val="21"/>
              </w:rPr>
              <w:t>传感器作为物联网、大数据、人工智能、智能制造等新技术领域感知层的关键部件，是海量数据信息的捕捉端和传输器，是万物互联和人工智能技术应用的重要基础。赛项围绕人工智能感知技术，结合智能制造场景，重点体现智能传感器的基本功能及其综合应用。通过对竞赛技术平台上典型传感器的辨识、装调及应用，辅以相应的“人工智能+大数据”分析技术，体验智能传感技术在智能制造系统中的综合应用，展示工业领域人工智能技术应用的基础性、复合性技能。</w:t>
            </w:r>
          </w:p>
        </w:tc>
        <w:tc>
          <w:tcPr>
            <w:tcW w:w="1130" w:type="dxa"/>
            <w:vMerge w:val="restart"/>
            <w:vAlign w:val="center"/>
          </w:tcPr>
          <w:p w:rsidR="006F60A8" w:rsidRDefault="006F60A8" w:rsidP="006C4ABF">
            <w:pPr>
              <w:spacing w:line="400" w:lineRule="exact"/>
              <w:jc w:val="center"/>
              <w:rPr>
                <w:rFonts w:ascii="宋体" w:hAnsi="宋体" w:cs="宋体" w:hint="eastAsia"/>
                <w:szCs w:val="21"/>
              </w:rPr>
            </w:pPr>
            <w:r>
              <w:rPr>
                <w:rFonts w:ascii="宋体" w:hAnsi="宋体" w:cs="宋体" w:hint="eastAsia"/>
                <w:szCs w:val="21"/>
              </w:rPr>
              <w:t>11月</w:t>
            </w:r>
          </w:p>
        </w:tc>
      </w:tr>
      <w:tr w:rsidR="006F60A8" w:rsidTr="006C4ABF">
        <w:trPr>
          <w:trHeight w:val="2470"/>
          <w:jc w:val="center"/>
        </w:trPr>
        <w:tc>
          <w:tcPr>
            <w:tcW w:w="537" w:type="dxa"/>
            <w:vMerge/>
            <w:vAlign w:val="center"/>
          </w:tcPr>
          <w:p w:rsidR="006F60A8" w:rsidRDefault="006F60A8" w:rsidP="006C4ABF">
            <w:pPr>
              <w:spacing w:line="560" w:lineRule="exact"/>
              <w:jc w:val="center"/>
            </w:pPr>
          </w:p>
        </w:tc>
        <w:tc>
          <w:tcPr>
            <w:tcW w:w="817" w:type="dxa"/>
            <w:vMerge/>
            <w:vAlign w:val="center"/>
          </w:tcPr>
          <w:p w:rsidR="006F60A8" w:rsidRDefault="006F60A8" w:rsidP="006C4ABF">
            <w:pPr>
              <w:spacing w:line="560" w:lineRule="exact"/>
              <w:jc w:val="center"/>
            </w:pPr>
          </w:p>
        </w:tc>
        <w:tc>
          <w:tcPr>
            <w:tcW w:w="1455" w:type="dxa"/>
            <w:vMerge/>
            <w:vAlign w:val="center"/>
          </w:tcPr>
          <w:p w:rsidR="006F60A8" w:rsidRDefault="006F60A8" w:rsidP="006C4ABF">
            <w:pPr>
              <w:spacing w:line="560" w:lineRule="exact"/>
              <w:jc w:val="center"/>
            </w:pPr>
          </w:p>
        </w:tc>
        <w:tc>
          <w:tcPr>
            <w:tcW w:w="1985" w:type="dxa"/>
            <w:vMerge/>
            <w:vAlign w:val="center"/>
          </w:tcPr>
          <w:p w:rsidR="006F60A8" w:rsidRDefault="006F60A8" w:rsidP="006C4ABF">
            <w:pPr>
              <w:spacing w:line="560" w:lineRule="exact"/>
              <w:jc w:val="left"/>
            </w:pPr>
          </w:p>
        </w:tc>
        <w:tc>
          <w:tcPr>
            <w:tcW w:w="2800" w:type="dxa"/>
            <w:vAlign w:val="center"/>
          </w:tcPr>
          <w:p w:rsidR="006F60A8" w:rsidRDefault="006F60A8" w:rsidP="006C4ABF">
            <w:pPr>
              <w:spacing w:line="400" w:lineRule="exact"/>
              <w:jc w:val="left"/>
              <w:rPr>
                <w:rFonts w:ascii="宋体" w:hAnsi="宋体" w:cs="宋体" w:hint="eastAsia"/>
                <w:szCs w:val="21"/>
              </w:rPr>
            </w:pPr>
            <w:r>
              <w:rPr>
                <w:rFonts w:ascii="宋体" w:hAnsi="宋体" w:cs="宋体" w:hint="eastAsia"/>
                <w:szCs w:val="21"/>
              </w:rPr>
              <w:t>计算机程序设计员（工业机器人人工智能技术应用）</w:t>
            </w:r>
          </w:p>
        </w:tc>
        <w:tc>
          <w:tcPr>
            <w:tcW w:w="7013" w:type="dxa"/>
            <w:vAlign w:val="center"/>
          </w:tcPr>
          <w:p w:rsidR="006F60A8" w:rsidRDefault="006F60A8" w:rsidP="006C4ABF">
            <w:pPr>
              <w:pStyle w:val="2"/>
              <w:spacing w:line="380" w:lineRule="exact"/>
              <w:ind w:leftChars="0" w:left="0"/>
              <w:rPr>
                <w:rFonts w:ascii="宋体" w:hAnsi="宋体" w:cs="宋体" w:hint="eastAsia"/>
                <w:szCs w:val="21"/>
              </w:rPr>
            </w:pPr>
            <w:r>
              <w:rPr>
                <w:rFonts w:ascii="宋体" w:hAnsi="宋体" w:cs="宋体" w:hint="eastAsia"/>
                <w:szCs w:val="21"/>
              </w:rPr>
              <w:t>根据先进制造技术与人工智能技术融合发展趋势，聚焦智能制造系统的装备智能化等关键技术领域，围绕工业机器人人工智能技术应用，进行赛项技术设计，旨在促进人工智能技术在工业机器人及其相关企业生产和服务中的推广应用。赛项以智能机器人、工业机器人、协作机器人、AGV等多种典型机器人组成的智能制造系统装备为载体，选取多种机器人在智能制造体系中协作工作的真实场景，融入人工智能、5G+制造、工业互联网等技术，着重体现人工智能技术在智能制造领域中面向工业机器人智慧化的最新应用。</w:t>
            </w:r>
          </w:p>
        </w:tc>
        <w:tc>
          <w:tcPr>
            <w:tcW w:w="1130" w:type="dxa"/>
            <w:vMerge/>
            <w:vAlign w:val="center"/>
          </w:tcPr>
          <w:p w:rsidR="006F60A8" w:rsidRDefault="006F60A8" w:rsidP="006C4ABF">
            <w:pPr>
              <w:spacing w:line="400" w:lineRule="exact"/>
              <w:rPr>
                <w:rFonts w:ascii="宋体" w:hAnsi="宋体" w:cs="宋体" w:hint="eastAsia"/>
                <w:szCs w:val="21"/>
              </w:rPr>
            </w:pPr>
          </w:p>
        </w:tc>
      </w:tr>
      <w:tr w:rsidR="006F60A8" w:rsidTr="006C4ABF">
        <w:trPr>
          <w:trHeight w:val="389"/>
          <w:jc w:val="center"/>
        </w:trPr>
        <w:tc>
          <w:tcPr>
            <w:tcW w:w="537" w:type="dxa"/>
            <w:vMerge/>
            <w:vAlign w:val="center"/>
          </w:tcPr>
          <w:p w:rsidR="006F60A8" w:rsidRDefault="006F60A8" w:rsidP="006C4ABF">
            <w:pPr>
              <w:spacing w:line="560" w:lineRule="exact"/>
              <w:jc w:val="center"/>
            </w:pPr>
          </w:p>
        </w:tc>
        <w:tc>
          <w:tcPr>
            <w:tcW w:w="817" w:type="dxa"/>
            <w:vMerge/>
            <w:vAlign w:val="center"/>
          </w:tcPr>
          <w:p w:rsidR="006F60A8" w:rsidRDefault="006F60A8" w:rsidP="006C4ABF">
            <w:pPr>
              <w:spacing w:line="560" w:lineRule="exact"/>
              <w:jc w:val="center"/>
            </w:pPr>
          </w:p>
        </w:tc>
        <w:tc>
          <w:tcPr>
            <w:tcW w:w="1455" w:type="dxa"/>
            <w:vMerge/>
            <w:vAlign w:val="center"/>
          </w:tcPr>
          <w:p w:rsidR="006F60A8" w:rsidRDefault="006F60A8" w:rsidP="006C4ABF">
            <w:pPr>
              <w:spacing w:line="560" w:lineRule="exact"/>
              <w:jc w:val="center"/>
            </w:pPr>
          </w:p>
        </w:tc>
        <w:tc>
          <w:tcPr>
            <w:tcW w:w="1985" w:type="dxa"/>
            <w:vMerge/>
            <w:vAlign w:val="center"/>
          </w:tcPr>
          <w:p w:rsidR="006F60A8" w:rsidRDefault="006F60A8" w:rsidP="006C4ABF">
            <w:pPr>
              <w:spacing w:line="560" w:lineRule="exact"/>
              <w:jc w:val="left"/>
            </w:pPr>
          </w:p>
        </w:tc>
        <w:tc>
          <w:tcPr>
            <w:tcW w:w="2800" w:type="dxa"/>
            <w:vAlign w:val="center"/>
          </w:tcPr>
          <w:p w:rsidR="006F60A8" w:rsidRDefault="006F60A8" w:rsidP="006C4ABF">
            <w:pPr>
              <w:spacing w:line="400" w:lineRule="exact"/>
              <w:jc w:val="left"/>
              <w:rPr>
                <w:rFonts w:ascii="宋体" w:hAnsi="宋体" w:cs="宋体" w:hint="eastAsia"/>
                <w:szCs w:val="21"/>
              </w:rPr>
            </w:pPr>
            <w:r>
              <w:rPr>
                <w:rFonts w:ascii="宋体" w:hAnsi="宋体" w:cs="宋体" w:hint="eastAsia"/>
                <w:szCs w:val="21"/>
              </w:rPr>
              <w:t>人工智能训练师（服务机器人人工智能技术应用）</w:t>
            </w:r>
          </w:p>
        </w:tc>
        <w:tc>
          <w:tcPr>
            <w:tcW w:w="7013" w:type="dxa"/>
            <w:vAlign w:val="center"/>
          </w:tcPr>
          <w:p w:rsidR="006F60A8" w:rsidRDefault="006F60A8" w:rsidP="006C4ABF">
            <w:pPr>
              <w:spacing w:line="400" w:lineRule="exact"/>
              <w:jc w:val="left"/>
              <w:rPr>
                <w:rFonts w:ascii="宋体" w:hAnsi="宋体" w:cs="宋体" w:hint="eastAsia"/>
                <w:szCs w:val="21"/>
              </w:rPr>
            </w:pPr>
            <w:r>
              <w:rPr>
                <w:rFonts w:ascii="宋体" w:hAnsi="宋体" w:cs="宋体" w:hint="eastAsia"/>
                <w:szCs w:val="21"/>
              </w:rPr>
              <w:t>根据</w:t>
            </w:r>
            <w:r>
              <w:rPr>
                <w:rFonts w:hint="eastAsia"/>
              </w:rPr>
              <w:t>各行业、产业对智能服务机器人的需求快速增加，</w:t>
            </w:r>
            <w:r>
              <w:rPr>
                <w:rFonts w:ascii="宋体" w:hAnsi="宋体" w:cs="宋体" w:hint="eastAsia"/>
                <w:szCs w:val="21"/>
              </w:rPr>
              <w:t>聚焦机器人的服务与真实场景深度融合，围绕服务机器人人工智能技术应用，进行赛项技术设计，旨在促进人工智能技术在服务机器人及其相关企业生产和服务中的推广应用。赛项以</w:t>
            </w:r>
            <w:r>
              <w:rPr>
                <w:rFonts w:ascii="Arial" w:hAnsi="Arial" w:cs="Arial"/>
                <w:color w:val="212121"/>
                <w:shd w:val="clear" w:color="auto" w:fill="FFFFFF"/>
              </w:rPr>
              <w:t>多传感融</w:t>
            </w:r>
            <w:r>
              <w:rPr>
                <w:rFonts w:ascii="宋体" w:hAnsi="宋体" w:cs="宋体" w:hint="eastAsia"/>
                <w:color w:val="212121"/>
                <w:shd w:val="clear" w:color="auto" w:fill="FFFFFF"/>
              </w:rPr>
              <w:t>合</w:t>
            </w:r>
            <w:r>
              <w:rPr>
                <w:rFonts w:ascii="宋体" w:hAnsi="宋体" w:cs="宋体" w:hint="eastAsia"/>
                <w:szCs w:val="21"/>
              </w:rPr>
              <w:t>为基础，基于人工智能技术、语音识别与合</w:t>
            </w:r>
            <w:r>
              <w:rPr>
                <w:rFonts w:ascii="宋体" w:hAnsi="宋体" w:cs="宋体" w:hint="eastAsia"/>
                <w:szCs w:val="21"/>
              </w:rPr>
              <w:lastRenderedPageBreak/>
              <w:t>成技术、语义解析及交互等多种关键技术融合，以服务机器人为载体，进行人工智能技术赋能，展现服务机器人的</w:t>
            </w:r>
            <w:r>
              <w:rPr>
                <w:rFonts w:ascii="Arial" w:hAnsi="Arial" w:cs="Arial"/>
                <w:color w:val="212121"/>
                <w:shd w:val="clear" w:color="auto" w:fill="FFFFFF"/>
              </w:rPr>
              <w:t>人机交互及识别、环境感知、运动控制</w:t>
            </w:r>
            <w:r>
              <w:rPr>
                <w:rFonts w:ascii="Arial" w:hAnsi="Arial" w:cs="Arial" w:hint="eastAsia"/>
                <w:color w:val="212121"/>
                <w:shd w:val="clear" w:color="auto" w:fill="FFFFFF"/>
              </w:rPr>
              <w:t>能力，选取</w:t>
            </w:r>
            <w:r>
              <w:rPr>
                <w:rFonts w:ascii="宋体" w:hAnsi="宋体" w:cs="宋体" w:hint="eastAsia"/>
                <w:szCs w:val="21"/>
              </w:rPr>
              <w:t>服务机器人在多元服务中的真实场景，融入人工智能、5G+工业互联，着重体现人工智能技术在多元服务领域中机器人智能化的最新落地应用。</w:t>
            </w:r>
          </w:p>
        </w:tc>
        <w:tc>
          <w:tcPr>
            <w:tcW w:w="1130" w:type="dxa"/>
            <w:vMerge/>
            <w:vAlign w:val="center"/>
          </w:tcPr>
          <w:p w:rsidR="006F60A8" w:rsidRDefault="006F60A8" w:rsidP="006C4ABF">
            <w:pPr>
              <w:spacing w:line="400" w:lineRule="exact"/>
              <w:rPr>
                <w:rFonts w:ascii="宋体" w:hAnsi="宋体" w:cs="宋体" w:hint="eastAsia"/>
                <w:szCs w:val="21"/>
              </w:rPr>
            </w:pPr>
          </w:p>
        </w:tc>
      </w:tr>
      <w:tr w:rsidR="006F60A8" w:rsidTr="006C4ABF">
        <w:trPr>
          <w:trHeight w:val="477"/>
          <w:jc w:val="center"/>
        </w:trPr>
        <w:tc>
          <w:tcPr>
            <w:tcW w:w="537" w:type="dxa"/>
            <w:vMerge/>
            <w:vAlign w:val="center"/>
          </w:tcPr>
          <w:p w:rsidR="006F60A8" w:rsidRDefault="006F60A8" w:rsidP="006C4ABF">
            <w:pPr>
              <w:spacing w:line="400" w:lineRule="exact"/>
            </w:pPr>
          </w:p>
        </w:tc>
        <w:tc>
          <w:tcPr>
            <w:tcW w:w="817" w:type="dxa"/>
            <w:vMerge/>
            <w:vAlign w:val="center"/>
          </w:tcPr>
          <w:p w:rsidR="006F60A8" w:rsidRDefault="006F60A8" w:rsidP="006C4ABF">
            <w:pPr>
              <w:spacing w:line="400" w:lineRule="exact"/>
            </w:pPr>
          </w:p>
        </w:tc>
        <w:tc>
          <w:tcPr>
            <w:tcW w:w="1455" w:type="dxa"/>
            <w:vMerge/>
            <w:vAlign w:val="center"/>
          </w:tcPr>
          <w:p w:rsidR="006F60A8" w:rsidRDefault="006F60A8" w:rsidP="006C4ABF">
            <w:pPr>
              <w:spacing w:line="400" w:lineRule="exact"/>
            </w:pPr>
          </w:p>
        </w:tc>
        <w:tc>
          <w:tcPr>
            <w:tcW w:w="1985" w:type="dxa"/>
            <w:vMerge/>
            <w:vAlign w:val="center"/>
          </w:tcPr>
          <w:p w:rsidR="006F60A8" w:rsidRDefault="006F60A8" w:rsidP="006C4ABF">
            <w:pPr>
              <w:spacing w:line="400" w:lineRule="exact"/>
            </w:pPr>
          </w:p>
        </w:tc>
        <w:tc>
          <w:tcPr>
            <w:tcW w:w="2800" w:type="dxa"/>
            <w:vAlign w:val="center"/>
          </w:tcPr>
          <w:p w:rsidR="006F60A8" w:rsidRDefault="006F60A8" w:rsidP="006C4ABF">
            <w:pPr>
              <w:spacing w:line="400" w:lineRule="exact"/>
              <w:jc w:val="left"/>
              <w:rPr>
                <w:rFonts w:ascii="宋体" w:hAnsi="宋体" w:cs="宋体" w:hint="eastAsia"/>
                <w:szCs w:val="21"/>
              </w:rPr>
            </w:pPr>
            <w:r>
              <w:rPr>
                <w:rFonts w:ascii="宋体" w:hAnsi="宋体" w:cs="宋体" w:hint="eastAsia"/>
                <w:szCs w:val="21"/>
              </w:rPr>
              <w:t>无人机装调检修工（飞行器人工智能技术应用）</w:t>
            </w:r>
          </w:p>
        </w:tc>
        <w:tc>
          <w:tcPr>
            <w:tcW w:w="7013" w:type="dxa"/>
            <w:vAlign w:val="center"/>
          </w:tcPr>
          <w:p w:rsidR="006F60A8" w:rsidRDefault="006F60A8" w:rsidP="006C4ABF">
            <w:pPr>
              <w:spacing w:line="400" w:lineRule="exact"/>
              <w:jc w:val="left"/>
              <w:rPr>
                <w:rFonts w:ascii="宋体" w:hAnsi="宋体" w:cs="宋体" w:hint="eastAsia"/>
                <w:szCs w:val="21"/>
              </w:rPr>
            </w:pPr>
            <w:r>
              <w:rPr>
                <w:rFonts w:hint="eastAsia"/>
              </w:rPr>
              <w:t>根据人工智能技术发展和应用态势，以飞行器单机飞行作业的智能化为基础，将飞行器智能、自主控制解决方案作为人工智能技术产业应用的新领域，进行赛项技术设计。赛项以智能飞行器为载体，通过挂载多种传感器、远程运维和智能作业工具等装置，运用人工智能技术对飞行器进行赋能。依托多传感融合技术以及网络通信技术，融合人工智能技术，结合典型的野外作业任务场景，充分展现飞行器人工智能技术的综合应用。</w:t>
            </w:r>
            <w:r>
              <w:rPr>
                <w:rFonts w:hint="eastAsia"/>
              </w:rPr>
              <w:t> </w:t>
            </w:r>
          </w:p>
        </w:tc>
        <w:tc>
          <w:tcPr>
            <w:tcW w:w="1130" w:type="dxa"/>
            <w:vMerge/>
            <w:vAlign w:val="center"/>
          </w:tcPr>
          <w:p w:rsidR="006F60A8" w:rsidRDefault="006F60A8" w:rsidP="006C4ABF">
            <w:pPr>
              <w:spacing w:line="400" w:lineRule="exact"/>
              <w:rPr>
                <w:rFonts w:ascii="宋体" w:hAnsi="宋体" w:cs="宋体" w:hint="eastAsia"/>
                <w:szCs w:val="21"/>
              </w:rPr>
            </w:pPr>
          </w:p>
        </w:tc>
      </w:tr>
    </w:tbl>
    <w:p w:rsidR="007E0EBD" w:rsidRPr="006F60A8" w:rsidRDefault="007E0EBD">
      <w:pPr>
        <w:rPr>
          <w:rFonts w:hint="eastAsia"/>
        </w:rPr>
      </w:pPr>
      <w:bookmarkStart w:id="0" w:name="_GoBack"/>
      <w:bookmarkEnd w:id="0"/>
    </w:p>
    <w:sectPr w:rsidR="007E0EBD" w:rsidRPr="006F60A8" w:rsidSect="006F60A8">
      <w:footerReference w:type="default" r:id="rId4"/>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6F60A8">
    <w:pPr>
      <w:pStyle w:val="a3"/>
      <w:rPr>
        <w:rFonts w:hint="eastAsia"/>
      </w:rP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6F60A8">
                          <w:pPr>
                            <w:pStyle w:val="a3"/>
                            <w:rPr>
                              <w:rFonts w:hint="eastAsia"/>
                            </w:rPr>
                          </w:pPr>
                          <w:r>
                            <w:rPr>
                              <w:rFonts w:hint="eastAsia"/>
                            </w:rPr>
                            <w:fldChar w:fldCharType="begin"/>
                          </w:r>
                          <w:r>
                            <w:rPr>
                              <w:rFonts w:hint="eastAsia"/>
                            </w:rPr>
                            <w:instrText xml:space="preserve"> PAGE  \* MERGEFORMAT </w:instrText>
                          </w:r>
                          <w:r>
                            <w:rPr>
                              <w:rFonts w:hint="eastAsia"/>
                            </w:rPr>
                            <w:fldChar w:fldCharType="separate"/>
                          </w:r>
                          <w:r>
                            <w:rPr>
                              <w:noProof/>
                            </w:rPr>
                            <w:t>3</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4.5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" filled="f" stroked="f">
              <v:textbox style="mso-fit-shape-to-text:t" inset="0,0,0,0">
                <w:txbxContent>
                  <w:p w:rsidR="00000000" w:rsidRDefault="006F60A8">
                    <w:pPr>
                      <w:pStyle w:val="a3"/>
                      <w:rPr>
                        <w:rFonts w:hint="eastAsia"/>
                      </w:rPr>
                    </w:pPr>
                    <w:r>
                      <w:rPr>
                        <w:rFonts w:hint="eastAsia"/>
                      </w:rPr>
                      <w:fldChar w:fldCharType="begin"/>
                    </w:r>
                    <w:r>
                      <w:rPr>
                        <w:rFonts w:hint="eastAsia"/>
                      </w:rPr>
                      <w:instrText xml:space="preserve"> PAGE  \* MERGEFORMAT </w:instrText>
                    </w:r>
                    <w:r>
                      <w:rPr>
                        <w:rFonts w:hint="eastAsia"/>
                      </w:rPr>
                      <w:fldChar w:fldCharType="separate"/>
                    </w:r>
                    <w:r>
                      <w:rPr>
                        <w:noProof/>
                      </w:rPr>
                      <w:t>3</w:t>
                    </w:r>
                    <w:r>
                      <w:rPr>
                        <w:rFonts w:hint="eastAsia"/>
                      </w:rPr>
                      <w:fldChar w:fldCharType="end"/>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0A8"/>
    <w:rsid w:val="006F60A8"/>
    <w:rsid w:val="007E0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DD726F2-88F7-44F2-BB00-9AD3164FE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6F60A8"/>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rsid w:val="006F60A8"/>
    <w:rPr>
      <w:rFonts w:ascii="Times New Roman" w:eastAsia="宋体" w:hAnsi="Times New Roman" w:cs="Times New Roman"/>
      <w:sz w:val="18"/>
      <w:szCs w:val="18"/>
    </w:rPr>
  </w:style>
  <w:style w:type="paragraph" w:styleId="a3">
    <w:name w:val="footer"/>
    <w:basedOn w:val="a"/>
    <w:link w:val="Char"/>
    <w:rsid w:val="006F60A8"/>
    <w:pPr>
      <w:tabs>
        <w:tab w:val="center" w:pos="4153"/>
        <w:tab w:val="right" w:pos="8306"/>
      </w:tabs>
      <w:snapToGrid w:val="0"/>
      <w:jc w:val="left"/>
    </w:pPr>
    <w:rPr>
      <w:rFonts w:ascii="Times New Roman" w:hAnsi="Times New Roman"/>
      <w:sz w:val="18"/>
      <w:szCs w:val="18"/>
    </w:rPr>
  </w:style>
  <w:style w:type="character" w:customStyle="1" w:styleId="Char1">
    <w:name w:val="页脚 Char1"/>
    <w:basedOn w:val="a0"/>
    <w:uiPriority w:val="99"/>
    <w:semiHidden/>
    <w:rsid w:val="006F60A8"/>
    <w:rPr>
      <w:rFonts w:ascii="Calibri" w:eastAsia="宋体" w:hAnsi="Calibri" w:cs="Times New Roman"/>
      <w:sz w:val="18"/>
      <w:szCs w:val="18"/>
    </w:rPr>
  </w:style>
  <w:style w:type="paragraph" w:styleId="2">
    <w:name w:val="Body Text Indent 2"/>
    <w:basedOn w:val="a"/>
    <w:link w:val="2Char"/>
    <w:rsid w:val="006F60A8"/>
    <w:pPr>
      <w:spacing w:after="120" w:line="480" w:lineRule="auto"/>
      <w:ind w:leftChars="200" w:left="420"/>
    </w:pPr>
    <w:rPr>
      <w:rFonts w:ascii="Times New Roman" w:hAnsi="Times New Roman"/>
    </w:rPr>
  </w:style>
  <w:style w:type="character" w:customStyle="1" w:styleId="2Char">
    <w:name w:val="正文文本缩进 2 Char"/>
    <w:basedOn w:val="a0"/>
    <w:link w:val="2"/>
    <w:rsid w:val="006F60A8"/>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277</Words>
  <Characters>1579</Characters>
  <Application>Microsoft Office Word</Application>
  <DocSecurity>0</DocSecurity>
  <Lines>13</Lines>
  <Paragraphs>3</Paragraphs>
  <ScaleCrop>false</ScaleCrop>
  <Company/>
  <LinksUpToDate>false</LinksUpToDate>
  <CharactersWithSpaces>1853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luming</dc:creator>
  <cp:keywords/>
  <dc:description/>
  <cp:lastModifiedBy>luming</cp:lastModifiedBy>
  <cp:revision>1</cp:revision>
  <dcterms:created xsi:type="dcterms:W3CDTF">2021-06-10T02:18:00Z</dcterms:created>
  <dcterms:modified xsi:type="dcterms:W3CDTF">2021-06-10T02:19:00Z</dcterms:modified>
</cp:coreProperties>
</file>