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F9" w:rsidRDefault="00360BF9" w:rsidP="00360BF9">
      <w:pPr>
        <w:spacing w:line="560" w:lineRule="exact"/>
        <w:rPr>
          <w:rFonts w:ascii="仿宋_GB2312" w:eastAsia="仿宋_GB2312" w:hAnsi="Times New Roman" w:hint="eastAsia"/>
          <w:sz w:val="30"/>
          <w:szCs w:val="30"/>
        </w:rPr>
      </w:pPr>
      <w:r>
        <w:rPr>
          <w:rFonts w:ascii="仿宋_GB2312" w:eastAsia="仿宋_GB2312" w:hAnsi="Times New Roman" w:hint="eastAsia"/>
          <w:sz w:val="30"/>
          <w:szCs w:val="30"/>
        </w:rPr>
        <w:t>附件2</w:t>
      </w:r>
    </w:p>
    <w:p w:rsidR="00360BF9" w:rsidRDefault="00360BF9" w:rsidP="00360BF9">
      <w:pPr>
        <w:spacing w:line="560" w:lineRule="exact"/>
        <w:jc w:val="center"/>
        <w:rPr>
          <w:rFonts w:ascii="宋体" w:hAnsi="宋体" w:cs="宋体" w:hint="eastAsia"/>
          <w:b/>
          <w:sz w:val="36"/>
          <w:szCs w:val="36"/>
        </w:rPr>
      </w:pPr>
    </w:p>
    <w:p w:rsidR="00360BF9" w:rsidRDefault="00360BF9" w:rsidP="00360BF9">
      <w:pPr>
        <w:spacing w:line="560" w:lineRule="exact"/>
        <w:jc w:val="center"/>
        <w:rPr>
          <w:rFonts w:ascii="宋体" w:hAnsi="宋体" w:cs="宋体" w:hint="eastAsia"/>
          <w:b/>
          <w:sz w:val="36"/>
          <w:szCs w:val="36"/>
        </w:rPr>
      </w:pPr>
      <w:r>
        <w:rPr>
          <w:rFonts w:ascii="宋体" w:hAnsi="宋体" w:cs="宋体" w:hint="eastAsia"/>
          <w:b/>
          <w:sz w:val="36"/>
          <w:szCs w:val="36"/>
        </w:rPr>
        <w:t>2021年全国行业职业技能竞赛</w:t>
      </w:r>
    </w:p>
    <w:p w:rsidR="00360BF9" w:rsidRDefault="00360BF9" w:rsidP="00360BF9">
      <w:pPr>
        <w:spacing w:line="560" w:lineRule="exact"/>
        <w:jc w:val="center"/>
        <w:rPr>
          <w:rFonts w:ascii="宋体" w:hAnsi="宋体" w:cs="宋体" w:hint="eastAsia"/>
          <w:b/>
          <w:sz w:val="36"/>
          <w:szCs w:val="36"/>
        </w:rPr>
      </w:pPr>
      <w:r>
        <w:rPr>
          <w:rFonts w:ascii="宋体" w:hAnsi="宋体" w:cs="宋体" w:hint="eastAsia"/>
          <w:b/>
          <w:sz w:val="36"/>
          <w:szCs w:val="36"/>
        </w:rPr>
        <w:t>国家一类职业技能大赛相关赛事及赛项</w:t>
      </w:r>
    </w:p>
    <w:p w:rsidR="00360BF9" w:rsidRDefault="00360BF9" w:rsidP="00360BF9">
      <w:pPr>
        <w:spacing w:line="560" w:lineRule="exact"/>
        <w:jc w:val="center"/>
        <w:rPr>
          <w:rFonts w:ascii="宋体" w:hAnsi="宋体" w:cs="宋体" w:hint="eastAsia"/>
          <w:b/>
          <w:sz w:val="36"/>
          <w:szCs w:val="36"/>
        </w:rPr>
      </w:pPr>
      <w:r>
        <w:rPr>
          <w:rFonts w:ascii="宋体" w:hAnsi="宋体" w:cs="宋体" w:hint="eastAsia"/>
          <w:b/>
          <w:sz w:val="36"/>
          <w:szCs w:val="36"/>
        </w:rPr>
        <w:t>应用场景设计方案（模板）</w:t>
      </w:r>
    </w:p>
    <w:p w:rsidR="00360BF9" w:rsidRDefault="00360BF9" w:rsidP="00360BF9">
      <w:pPr>
        <w:pStyle w:val="2"/>
        <w:spacing w:after="0" w:line="560" w:lineRule="exact"/>
        <w:ind w:left="382"/>
        <w:rPr>
          <w:rFonts w:hint="eastAsia"/>
        </w:rPr>
      </w:pPr>
    </w:p>
    <w:p w:rsidR="00360BF9" w:rsidRDefault="00360BF9" w:rsidP="00360BF9">
      <w:pPr>
        <w:numPr>
          <w:ilvl w:val="0"/>
          <w:numId w:val="1"/>
        </w:numPr>
        <w:spacing w:line="560" w:lineRule="exact"/>
        <w:ind w:firstLineChars="200" w:firstLine="562"/>
        <w:rPr>
          <w:rFonts w:ascii="黑体" w:eastAsia="黑体" w:hAnsi="黑体" w:cs="黑体" w:hint="eastAsia"/>
          <w:sz w:val="30"/>
          <w:szCs w:val="30"/>
        </w:rPr>
      </w:pPr>
      <w:r>
        <w:rPr>
          <w:rFonts w:ascii="黑体" w:eastAsia="黑体" w:hAnsi="黑体" w:cs="黑体" w:hint="eastAsia"/>
          <w:sz w:val="30"/>
          <w:szCs w:val="30"/>
        </w:rPr>
        <w:t>申报信息</w:t>
      </w:r>
    </w:p>
    <w:p w:rsidR="00360BF9" w:rsidRDefault="00360BF9" w:rsidP="00360BF9">
      <w:pPr>
        <w:pStyle w:val="2"/>
        <w:spacing w:after="0" w:line="560" w:lineRule="exact"/>
        <w:ind w:left="38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方案申报单位或个人信息，包括联系人、联系方式等。</w:t>
      </w:r>
    </w:p>
    <w:p w:rsidR="00360BF9" w:rsidRDefault="00360BF9" w:rsidP="00360BF9">
      <w:pPr>
        <w:pStyle w:val="2"/>
        <w:spacing w:after="0" w:line="560" w:lineRule="exact"/>
        <w:ind w:left="382"/>
        <w:rPr>
          <w:rFonts w:ascii="仿宋_GB2312" w:eastAsia="仿宋_GB2312" w:hAnsi="仿宋_GB2312" w:cs="仿宋_GB2312" w:hint="eastAsia"/>
          <w:sz w:val="30"/>
          <w:szCs w:val="30"/>
        </w:rPr>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二、赛事名称</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2021年全国行业职业技能竞赛——第四届全国智能制造应用技术技能大赛或2021年全国行业职业技能竞赛——第二届全国人工智能应用技术技能大赛。</w:t>
      </w:r>
    </w:p>
    <w:p w:rsidR="00360BF9" w:rsidRDefault="00360BF9" w:rsidP="00360BF9">
      <w:pPr>
        <w:pStyle w:val="2"/>
        <w:spacing w:after="0" w:line="560" w:lineRule="exact"/>
        <w:ind w:left="382"/>
        <w:rPr>
          <w:rFonts w:hint="eastAsia"/>
        </w:rPr>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三、赛项名称</w:t>
      </w:r>
    </w:p>
    <w:p w:rsidR="00360BF9" w:rsidRDefault="00360BF9" w:rsidP="00360BF9">
      <w:pPr>
        <w:spacing w:line="560" w:lineRule="exact"/>
        <w:ind w:firstLineChars="200" w:firstLine="562"/>
        <w:rPr>
          <w:rFonts w:ascii="仿宋_GB2312" w:eastAsia="仿宋_GB2312" w:hAnsi="仿宋_GB2312" w:cs="仿宋_GB2312"/>
          <w:sz w:val="30"/>
          <w:szCs w:val="30"/>
        </w:rPr>
      </w:pPr>
      <w:r>
        <w:rPr>
          <w:rFonts w:ascii="仿宋_GB2312" w:eastAsia="仿宋_GB2312" w:hAnsi="仿宋_GB2312" w:cs="仿宋_GB2312" w:hint="eastAsia"/>
          <w:sz w:val="30"/>
          <w:szCs w:val="30"/>
        </w:rPr>
        <w:t>参考附件1，准确写清赛项名称。不同赛项的应用场景设计方案，须分开写。</w:t>
      </w:r>
    </w:p>
    <w:p w:rsidR="00360BF9" w:rsidRDefault="00360BF9" w:rsidP="00360BF9">
      <w:pPr>
        <w:pStyle w:val="2"/>
        <w:spacing w:after="0" w:line="560" w:lineRule="exact"/>
        <w:ind w:left="382"/>
      </w:pPr>
    </w:p>
    <w:p w:rsidR="00360BF9" w:rsidRDefault="00360BF9" w:rsidP="00360BF9">
      <w:pPr>
        <w:spacing w:line="560" w:lineRule="exact"/>
        <w:ind w:left="573"/>
        <w:rPr>
          <w:rFonts w:ascii="黑体" w:eastAsia="黑体" w:hAnsi="黑体" w:cs="黑体" w:hint="eastAsia"/>
          <w:sz w:val="30"/>
          <w:szCs w:val="30"/>
        </w:rPr>
      </w:pPr>
      <w:r>
        <w:rPr>
          <w:rFonts w:ascii="黑体" w:eastAsia="黑体" w:hAnsi="黑体" w:cs="黑体" w:hint="eastAsia"/>
          <w:sz w:val="30"/>
          <w:szCs w:val="30"/>
        </w:rPr>
        <w:t>四、赛项技术内涵描述</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对赛项的技术思路、核心技术内涵和主要竞赛内容进行简单描述。</w:t>
      </w:r>
    </w:p>
    <w:p w:rsidR="00360BF9" w:rsidRDefault="00360BF9" w:rsidP="00360BF9">
      <w:pPr>
        <w:pStyle w:val="2"/>
        <w:spacing w:after="0" w:line="560" w:lineRule="exact"/>
        <w:ind w:left="382"/>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五、赛项竞赛形式设计</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明确赛项分组（职工组、教师组或学生组）、组队形式（单人赛、双人赛或三人赛），比赛内容（理论或实操、线上或线下）等。</w:t>
      </w:r>
    </w:p>
    <w:p w:rsidR="00360BF9" w:rsidRDefault="00360BF9" w:rsidP="00360BF9">
      <w:pPr>
        <w:pStyle w:val="2"/>
        <w:spacing w:after="0" w:line="560" w:lineRule="exact"/>
        <w:ind w:left="382"/>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六、赛项竞赛任务设计</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描述赛项的竞赛任务，对各竞赛任务的内容、时长、评分比例等，作明确的规定。</w:t>
      </w:r>
    </w:p>
    <w:p w:rsidR="00360BF9" w:rsidRDefault="00360BF9" w:rsidP="00360BF9">
      <w:pPr>
        <w:pStyle w:val="2"/>
        <w:spacing w:after="0" w:line="560" w:lineRule="exact"/>
        <w:ind w:left="382"/>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七、赛项应用场景设计</w:t>
      </w:r>
    </w:p>
    <w:p w:rsidR="00360BF9" w:rsidRDefault="00360BF9" w:rsidP="00360BF9">
      <w:pPr>
        <w:spacing w:line="560" w:lineRule="exact"/>
        <w:ind w:firstLineChars="200" w:firstLine="562"/>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针对各赛项，结合智能制造技术典型应用案例或人工智能技术典型应用案例进行竞赛任务实施场景设计。一个赛项的多个竞赛任务可以进行不同的场景设计。</w:t>
      </w:r>
    </w:p>
    <w:p w:rsidR="00360BF9" w:rsidRDefault="00360BF9" w:rsidP="00360BF9">
      <w:pPr>
        <w:pStyle w:val="2"/>
        <w:spacing w:after="0" w:line="560" w:lineRule="exact"/>
        <w:ind w:left="382"/>
        <w:rPr>
          <w:sz w:val="30"/>
          <w:szCs w:val="30"/>
        </w:rPr>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八、建议使用的技术平台和场地要求</w:t>
      </w:r>
    </w:p>
    <w:p w:rsidR="00360BF9" w:rsidRDefault="00360BF9" w:rsidP="00360BF9">
      <w:pPr>
        <w:spacing w:line="560" w:lineRule="exact"/>
        <w:ind w:firstLineChars="200" w:firstLine="562"/>
        <w:rPr>
          <w:rFonts w:ascii="仿宋_GB2312" w:eastAsia="仿宋_GB2312" w:hAnsi="仿宋_GB2312" w:cs="仿宋_GB2312"/>
          <w:sz w:val="30"/>
          <w:szCs w:val="30"/>
        </w:rPr>
      </w:pPr>
      <w:r>
        <w:rPr>
          <w:rFonts w:ascii="仿宋_GB2312" w:eastAsia="仿宋_GB2312" w:hAnsi="仿宋_GB2312" w:cs="仿宋_GB2312" w:hint="eastAsia"/>
          <w:sz w:val="30"/>
          <w:szCs w:val="30"/>
        </w:rPr>
        <w:t>（一）赛项所需技术平台相关介绍、技术参数，包括硬件、软件、辅助工具信息，以及设备市场销售案例及价值等。</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（二）要对竞赛赛场环境、赛位设置、单位赛位大小、安全防范措施等，描述具体、明确。</w:t>
      </w:r>
    </w:p>
    <w:p w:rsidR="00360BF9" w:rsidRDefault="00360BF9" w:rsidP="00360BF9">
      <w:pPr>
        <w:pStyle w:val="2"/>
        <w:spacing w:after="0" w:line="560" w:lineRule="exact"/>
        <w:ind w:left="382"/>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九、技术规范</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列出竞赛内容涉及的技术规范信息，包括相关专业教育教学要求，行业、职业技术标准等。</w:t>
      </w:r>
    </w:p>
    <w:p w:rsidR="00360BF9" w:rsidRDefault="00360BF9" w:rsidP="00360BF9">
      <w:pPr>
        <w:pStyle w:val="2"/>
        <w:spacing w:after="0" w:line="560" w:lineRule="exact"/>
        <w:ind w:left="382"/>
      </w:pPr>
    </w:p>
    <w:p w:rsidR="00360BF9" w:rsidRDefault="00360BF9" w:rsidP="00360BF9">
      <w:pPr>
        <w:spacing w:line="560" w:lineRule="exact"/>
        <w:ind w:left="573"/>
        <w:rPr>
          <w:rFonts w:ascii="黑体" w:eastAsia="黑体" w:hAnsi="黑体" w:cs="黑体"/>
          <w:sz w:val="30"/>
          <w:szCs w:val="30"/>
        </w:rPr>
      </w:pPr>
      <w:r>
        <w:rPr>
          <w:rFonts w:ascii="黑体" w:eastAsia="黑体" w:hAnsi="黑体" w:cs="黑体" w:hint="eastAsia"/>
          <w:sz w:val="30"/>
          <w:szCs w:val="30"/>
        </w:rPr>
        <w:t>十、安全保障</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依据赛项自身特点，明确所需的安全保障措施。</w:t>
      </w:r>
    </w:p>
    <w:p w:rsidR="00360BF9" w:rsidRDefault="00360BF9" w:rsidP="00360BF9">
      <w:pPr>
        <w:pStyle w:val="2"/>
        <w:spacing w:after="0" w:line="560" w:lineRule="exact"/>
        <w:ind w:left="382"/>
      </w:pPr>
    </w:p>
    <w:p w:rsidR="00360BF9" w:rsidRDefault="00360BF9" w:rsidP="00360BF9">
      <w:pPr>
        <w:spacing w:line="560" w:lineRule="exact"/>
        <w:ind w:left="573"/>
        <w:rPr>
          <w:rFonts w:ascii="黑体" w:eastAsia="黑体" w:hAnsi="黑体" w:cs="黑体" w:hint="eastAsia"/>
          <w:sz w:val="30"/>
          <w:szCs w:val="30"/>
        </w:rPr>
      </w:pPr>
      <w:r>
        <w:rPr>
          <w:rFonts w:ascii="黑体" w:eastAsia="黑体" w:hAnsi="黑体" w:cs="黑体" w:hint="eastAsia"/>
          <w:sz w:val="30"/>
          <w:szCs w:val="30"/>
        </w:rPr>
        <w:t>十一、赛项创新点</w:t>
      </w:r>
    </w:p>
    <w:p w:rsidR="00360BF9" w:rsidRDefault="00360BF9" w:rsidP="00360BF9">
      <w:pPr>
        <w:spacing w:line="560" w:lineRule="exact"/>
        <w:ind w:firstLineChars="200" w:firstLine="562"/>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写明场景设计所体现的创新点。</w:t>
      </w:r>
    </w:p>
    <w:p w:rsidR="00360BF9" w:rsidRDefault="00360BF9" w:rsidP="00360BF9">
      <w:pPr>
        <w:pStyle w:val="2"/>
        <w:spacing w:after="0" w:line="560" w:lineRule="exact"/>
        <w:ind w:left="382"/>
      </w:pPr>
    </w:p>
    <w:p w:rsidR="00360BF9" w:rsidRDefault="00360BF9" w:rsidP="00360BF9">
      <w:pPr>
        <w:spacing w:line="560" w:lineRule="exact"/>
        <w:ind w:left="573"/>
      </w:pPr>
      <w:r>
        <w:rPr>
          <w:rFonts w:ascii="黑体" w:eastAsia="黑体" w:hAnsi="黑体" w:cs="黑体" w:hint="eastAsia"/>
          <w:sz w:val="30"/>
          <w:szCs w:val="30"/>
        </w:rPr>
        <w:t>十二、其他说明事项</w:t>
      </w:r>
    </w:p>
    <w:p w:rsidR="007E0EBD" w:rsidRDefault="007E0EBD">
      <w:bookmarkStart w:id="0" w:name="_GoBack"/>
      <w:bookmarkEnd w:id="0"/>
    </w:p>
    <w:sectPr w:rsidR="007E0EBD">
      <w:footerReference w:type="default" r:id="rId5"/>
      <w:pgSz w:w="11906" w:h="16838"/>
      <w:pgMar w:top="1440" w:right="1558" w:bottom="1440" w:left="1800" w:header="851" w:footer="1474" w:gutter="0"/>
      <w:cols w:space="720"/>
      <w:docGrid w:type="linesAndChars" w:linePitch="543" w:charSpace="-3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60BF9">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60BF9">
                          <w:pPr>
                            <w:pStyle w:val="a3"/>
                            <w:rPr>
                              <w:rFonts w:hint="eastAsia"/>
                            </w:rPr>
                          </w:pPr>
                          <w:r>
                            <w:rPr>
                              <w:rFonts w:hint="eastAsia"/>
                            </w:rPr>
                            <w:fldChar w:fldCharType="begin"/>
                          </w:r>
                          <w:r>
                            <w:rPr>
                              <w:rFonts w:hint="eastAsia"/>
                            </w:rPr>
                            <w:instrText xml:space="preserve"> PAGE  \* MERGEFO</w:instrText>
                          </w:r>
                          <w:r>
                            <w:rPr>
                              <w:rFonts w:hint="eastAsia"/>
                            </w:rPr>
                            <w:instrText xml:space="preserve">RMAT </w:instrText>
                          </w:r>
                          <w:r>
                            <w:rPr>
                              <w:rFonts w:hint="eastAsia"/>
                            </w:rPr>
                            <w:fldChar w:fldCharType="separate"/>
                          </w:r>
                          <w:r>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000000" w:rsidRDefault="00360BF9">
                    <w:pPr>
                      <w:pStyle w:val="a3"/>
                      <w:rPr>
                        <w:rFonts w:hint="eastAsia"/>
                      </w:rPr>
                    </w:pPr>
                    <w:r>
                      <w:rPr>
                        <w:rFonts w:hint="eastAsia"/>
                      </w:rPr>
                      <w:fldChar w:fldCharType="begin"/>
                    </w:r>
                    <w:r>
                      <w:rPr>
                        <w:rFonts w:hint="eastAsia"/>
                      </w:rPr>
                      <w:instrText xml:space="preserve"> PAGE  \* MERGEFO</w:instrText>
                    </w:r>
                    <w:r>
                      <w:rPr>
                        <w:rFonts w:hint="eastAsia"/>
                      </w:rPr>
                      <w:instrText xml:space="preserve">RMAT </w:instrText>
                    </w:r>
                    <w:r>
                      <w:rPr>
                        <w:rFonts w:hint="eastAsia"/>
                      </w:rPr>
                      <w:fldChar w:fldCharType="separate"/>
                    </w:r>
                    <w:r>
                      <w:rPr>
                        <w:noProof/>
                      </w:rPr>
                      <w:t>3</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4C00"/>
    <w:multiLevelType w:val="singleLevel"/>
    <w:tmpl w:val="03274C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F9"/>
    <w:rsid w:val="00360BF9"/>
    <w:rsid w:val="007E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89F8C7-2CE0-407E-A989-328807F7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60BF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rsid w:val="00360BF9"/>
    <w:pPr>
      <w:spacing w:after="120" w:line="480" w:lineRule="auto"/>
      <w:ind w:leftChars="200" w:left="420"/>
    </w:pPr>
  </w:style>
  <w:style w:type="character" w:customStyle="1" w:styleId="2Char">
    <w:name w:val="正文文本缩进 2 Char"/>
    <w:basedOn w:val="a0"/>
    <w:link w:val="2"/>
    <w:rsid w:val="00360BF9"/>
    <w:rPr>
      <w:rFonts w:ascii="Calibri" w:eastAsia="宋体" w:hAnsi="Calibri" w:cs="Times New Roman"/>
      <w:szCs w:val="24"/>
    </w:rPr>
  </w:style>
  <w:style w:type="character" w:customStyle="1" w:styleId="Char">
    <w:name w:val="页脚 Char"/>
    <w:link w:val="a3"/>
    <w:rsid w:val="00360BF9"/>
    <w:rPr>
      <w:rFonts w:ascii="Times New Roman" w:hAnsi="Times New Roman"/>
      <w:sz w:val="18"/>
      <w:szCs w:val="18"/>
    </w:rPr>
  </w:style>
  <w:style w:type="paragraph" w:styleId="a3">
    <w:name w:val="footer"/>
    <w:basedOn w:val="a"/>
    <w:link w:val="Char"/>
    <w:rsid w:val="00360BF9"/>
    <w:pPr>
      <w:tabs>
        <w:tab w:val="center" w:pos="4153"/>
        <w:tab w:val="right" w:pos="8306"/>
      </w:tabs>
      <w:snapToGrid w:val="0"/>
      <w:jc w:val="left"/>
    </w:pPr>
    <w:rPr>
      <w:rFonts w:ascii="Times New Roman" w:eastAsiaTheme="minorEastAsia" w:hAnsi="Times New Roman" w:cstheme="minorBidi"/>
      <w:sz w:val="18"/>
      <w:szCs w:val="18"/>
    </w:rPr>
  </w:style>
  <w:style w:type="character" w:customStyle="1" w:styleId="Char1">
    <w:name w:val="页脚 Char1"/>
    <w:basedOn w:val="a0"/>
    <w:uiPriority w:val="99"/>
    <w:semiHidden/>
    <w:rsid w:val="00360BF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2021-06-10T02:20:00Z</dcterms:created>
  <dcterms:modified xsi:type="dcterms:W3CDTF">2021-06-10T02:21:00Z</dcterms:modified>
</cp:coreProperties>
</file>