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仿宋_GB2312"/>
          <w:b w:val="0"/>
          <w:bCs/>
          <w:sz w:val="36"/>
          <w:szCs w:val="36"/>
        </w:rPr>
      </w:pP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</w:rPr>
        <w:t>020年度机械行业职业教育技能大赛</w:t>
      </w:r>
    </w:p>
    <w:p>
      <w:pPr>
        <w:jc w:val="center"/>
        <w:rPr>
          <w:rFonts w:hint="eastAsia" w:ascii="黑体" w:hAnsi="黑体" w:eastAsia="黑体" w:cs="仿宋_GB2312"/>
          <w:b w:val="0"/>
          <w:bCs/>
          <w:sz w:val="36"/>
          <w:szCs w:val="36"/>
        </w:rPr>
      </w:pP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</w:rPr>
        <w:t>“华中数控杯”工业机器人装调与应用技术</w:t>
      </w:r>
      <w:r>
        <w:rPr>
          <w:rFonts w:hint="eastAsia" w:ascii="黑体" w:hAnsi="黑体" w:eastAsia="黑体" w:cs="仿宋_GB2312"/>
          <w:b w:val="0"/>
          <w:bCs/>
          <w:sz w:val="36"/>
          <w:szCs w:val="36"/>
        </w:rPr>
        <w:t>赛项</w:t>
      </w:r>
    </w:p>
    <w:p>
      <w:pPr>
        <w:jc w:val="center"/>
        <w:rPr>
          <w:rFonts w:hint="eastAsia" w:ascii="黑体" w:hAnsi="黑体" w:eastAsia="黑体" w:cs="仿宋_GB2312"/>
          <w:b w:val="0"/>
          <w:bCs/>
          <w:sz w:val="36"/>
          <w:szCs w:val="36"/>
        </w:rPr>
      </w:pPr>
    </w:p>
    <w:p>
      <w:pPr>
        <w:jc w:val="lef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裁判长：胡成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龙 武汉华中数控股份有限公司 特聘专家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A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2020-11-18T06:16:51Z</dcterms:created>
  <dc:creator>HHH</dc:creator>
  <cp:lastModifiedBy>侯世亮</cp:lastModifiedBy>
  <dcterms:modified xsi:type="dcterms:W3CDTF">2020-11-18T06:18:00Z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