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AC" w:rsidRDefault="005942AC" w:rsidP="005942AC">
      <w:pPr>
        <w:spacing w:line="390" w:lineRule="exact"/>
        <w:textAlignment w:val="center"/>
        <w:rPr>
          <w:rFonts w:ascii="黑体" w:eastAsia="黑体" w:hAnsi="黑体" w:cs="宋体"/>
          <w:bCs/>
          <w:color w:val="000000"/>
          <w:sz w:val="30"/>
          <w:szCs w:val="30"/>
        </w:rPr>
      </w:pPr>
      <w:r>
        <w:rPr>
          <w:rFonts w:ascii="黑体" w:eastAsia="黑体" w:hAnsi="黑体" w:cs="宋体" w:hint="eastAsia"/>
          <w:bCs/>
          <w:color w:val="000000"/>
          <w:sz w:val="30"/>
          <w:szCs w:val="30"/>
        </w:rPr>
        <w:t>附件1</w:t>
      </w:r>
    </w:p>
    <w:p w:rsidR="005942AC" w:rsidRDefault="005942AC" w:rsidP="005942AC">
      <w:pPr>
        <w:spacing w:line="390" w:lineRule="exact"/>
        <w:jc w:val="center"/>
        <w:textAlignment w:val="center"/>
        <w:rPr>
          <w:rFonts w:ascii="方正小标宋_GBK" w:eastAsia="方正小标宋_GBK" w:hAnsi="宋体" w:cs="宋体"/>
          <w:b/>
          <w:bCs/>
          <w:color w:val="000000"/>
          <w:sz w:val="36"/>
          <w:szCs w:val="36"/>
        </w:rPr>
      </w:pPr>
      <w:r>
        <w:rPr>
          <w:rFonts w:ascii="方正小标宋_GBK" w:eastAsia="方正小标宋_GBK" w:hAnsi="宋体" w:cs="宋体" w:hint="eastAsia"/>
          <w:b/>
          <w:bCs/>
          <w:color w:val="000000"/>
          <w:sz w:val="36"/>
          <w:szCs w:val="36"/>
        </w:rPr>
        <w:t>2020年机械职教政研会研究课题申报指南</w:t>
      </w:r>
    </w:p>
    <w:p w:rsidR="005942AC" w:rsidRDefault="005942AC" w:rsidP="005942AC">
      <w:pPr>
        <w:spacing w:line="390" w:lineRule="exact"/>
        <w:jc w:val="center"/>
        <w:textAlignment w:val="center"/>
        <w:rPr>
          <w:rFonts w:ascii="宋体" w:hAnsi="宋体" w:cs="宋体"/>
          <w:b/>
          <w:bCs/>
          <w:color w:val="000000"/>
          <w:sz w:val="32"/>
          <w:szCs w:val="32"/>
        </w:rPr>
      </w:pPr>
    </w:p>
    <w:p w:rsidR="005942AC" w:rsidRDefault="005942AC" w:rsidP="005942AC">
      <w:pPr>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一、重点课题研究方向：</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r>
        <w:rPr>
          <w:rFonts w:ascii="仿宋_GB2312" w:eastAsia="仿宋_GB2312" w:hAnsi="仿宋_GB2312" w:cs="仿宋_GB2312"/>
          <w:color w:val="000000"/>
          <w:kern w:val="2"/>
          <w:sz w:val="30"/>
          <w:szCs w:val="30"/>
        </w:rPr>
        <w:t>职业院校的思政教育与先进企业文化融合的探索与实践</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r>
        <w:rPr>
          <w:rFonts w:ascii="仿宋_GB2312" w:eastAsia="仿宋_GB2312" w:hAnsi="仿宋_GB2312" w:cs="仿宋_GB2312"/>
          <w:color w:val="000000"/>
          <w:kern w:val="2"/>
          <w:sz w:val="30"/>
          <w:szCs w:val="30"/>
        </w:rPr>
        <w:t xml:space="preserve">.工业文化融入机械行业职业院校爱国主义教育机制研究 </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w:t>
      </w:r>
      <w:r>
        <w:rPr>
          <w:rFonts w:ascii="仿宋_GB2312" w:eastAsia="仿宋_GB2312" w:hAnsi="仿宋_GB2312" w:cs="仿宋_GB2312"/>
          <w:color w:val="000000"/>
          <w:kern w:val="2"/>
          <w:sz w:val="30"/>
          <w:szCs w:val="30"/>
        </w:rPr>
        <w:t xml:space="preserve">.职业院校青年学生理想信念教育常态化、制度化研究 </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color w:val="000000"/>
          <w:kern w:val="2"/>
          <w:sz w:val="30"/>
          <w:szCs w:val="30"/>
        </w:rPr>
        <w:t xml:space="preserve">4.新时代职业院校青年学生思想行为特点及如何加强引导研究 </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r>
        <w:rPr>
          <w:rFonts w:ascii="仿宋_GB2312" w:eastAsia="仿宋_GB2312" w:hAnsi="仿宋_GB2312" w:cs="仿宋_GB2312"/>
          <w:color w:val="000000"/>
          <w:kern w:val="2"/>
          <w:sz w:val="30"/>
          <w:szCs w:val="30"/>
        </w:rPr>
        <w:t xml:space="preserve">.机械行业职业院校“双师型”青年教师群体思想政治状况研究 </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6</w:t>
      </w:r>
      <w:r>
        <w:rPr>
          <w:rFonts w:ascii="仿宋_GB2312" w:eastAsia="仿宋_GB2312" w:hAnsi="仿宋_GB2312" w:cs="仿宋_GB2312"/>
          <w:color w:val="000000"/>
          <w:kern w:val="2"/>
          <w:sz w:val="30"/>
          <w:szCs w:val="30"/>
        </w:rPr>
        <w:t xml:space="preserve">.革命精神融入青年学生思政教育的机理机制与实现路径研究 </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7</w:t>
      </w:r>
      <w:r>
        <w:rPr>
          <w:rFonts w:ascii="仿宋_GB2312" w:eastAsia="仿宋_GB2312" w:hAnsi="仿宋_GB2312" w:cs="仿宋_GB2312"/>
          <w:color w:val="000000"/>
          <w:kern w:val="2"/>
          <w:sz w:val="30"/>
          <w:szCs w:val="30"/>
        </w:rPr>
        <w:t xml:space="preserve">.机械行业校企联动开展新时代爱国主义教育机制研究 </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8</w:t>
      </w:r>
      <w:r>
        <w:rPr>
          <w:rFonts w:ascii="仿宋_GB2312" w:eastAsia="仿宋_GB2312" w:hAnsi="仿宋_GB2312" w:cs="仿宋_GB2312"/>
          <w:color w:val="000000"/>
          <w:kern w:val="2"/>
          <w:sz w:val="30"/>
          <w:szCs w:val="30"/>
        </w:rPr>
        <w:t>.职业院校思想政治工作全员全程全方位育人机制研究</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9.进一步推动习近平新时代中国特色社会主义思想深入人心、落地生根研究</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10.充分发挥思想政治工作在职业院校深化改革中的作用研究</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11.职业院校文化建设“十四五”发展规划</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12.思想政治工作在构建职业院校和谐师生关系中的作用研究</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13.职业院校党建工作制度体系研究</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14.职业院校思想政治工作的探索与实践</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15.职业院校统筹推进疫情防控和恢复正常教学秩序研究</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16.坚持和加强党的全面领导与职业院校治理深度融合研究</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17.党建领航，以完善治理和提升能力推动职业院校高质量发展</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18.络信息化助推职业院校基层党建工作高质量发展研究</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19.全面从严治党与“清廉校园”建设研究</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20.职业院校的思政教育与先进企业文化融合的探索与实践</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21.培育世界一流职业院校文化软实力的探索</w:t>
      </w:r>
      <w:r>
        <w:rPr>
          <w:rFonts w:ascii="仿宋_GB2312" w:eastAsia="仿宋_GB2312" w:hAnsi="仿宋_GB2312" w:cs="仿宋_GB2312" w:hint="eastAsia"/>
          <w:color w:val="000000"/>
          <w:sz w:val="30"/>
          <w:szCs w:val="30"/>
        </w:rPr>
        <w:br/>
        <w:t xml:space="preserve">    22.融媒体建设对提升高校文化与品牌传播力作用的研究</w:t>
      </w:r>
    </w:p>
    <w:p w:rsidR="005942AC" w:rsidRDefault="005942AC" w:rsidP="005942AC">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23.做好脱贫攻坚决胜年社会责任传播工作的实践与研究</w:t>
      </w:r>
    </w:p>
    <w:p w:rsidR="005942AC" w:rsidRDefault="005942AC" w:rsidP="005942AC">
      <w:pPr>
        <w:spacing w:line="560" w:lineRule="exact"/>
        <w:ind w:firstLineChars="200" w:firstLine="600"/>
        <w:rPr>
          <w:rFonts w:ascii="黑体" w:eastAsia="黑体" w:hAnsi="黑体"/>
          <w:color w:val="000000"/>
          <w:sz w:val="30"/>
          <w:szCs w:val="30"/>
        </w:rPr>
      </w:pPr>
    </w:p>
    <w:p w:rsidR="005942AC" w:rsidRDefault="005942AC" w:rsidP="005942AC">
      <w:pPr>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二、一般课题研究方向：</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w:t>
      </w:r>
      <w:r>
        <w:rPr>
          <w:rFonts w:hint="eastAsia"/>
        </w:rPr>
        <w:t xml:space="preserve"> </w:t>
      </w:r>
      <w:r>
        <w:rPr>
          <w:rFonts w:ascii="仿宋_GB2312" w:eastAsia="仿宋_GB2312" w:hAnsi="宋体" w:hint="eastAsia"/>
          <w:color w:val="000000"/>
          <w:sz w:val="30"/>
          <w:szCs w:val="30"/>
        </w:rPr>
        <w:t>新时代职业院校学生思想政治工作存在问题与策略研究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 在“疫情防控”非常时期思想政治工作感召力研究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3. 加强职业院校党建思想政治工作实践的研究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4.</w:t>
      </w:r>
      <w:r>
        <w:rPr>
          <w:rFonts w:hint="eastAsia"/>
        </w:rPr>
        <w:t xml:space="preserve"> </w:t>
      </w:r>
      <w:r>
        <w:rPr>
          <w:rFonts w:ascii="仿宋_GB2312" w:eastAsia="仿宋_GB2312" w:hAnsi="宋体" w:hint="eastAsia"/>
          <w:color w:val="000000"/>
          <w:sz w:val="30"/>
          <w:szCs w:val="30"/>
        </w:rPr>
        <w:t>大数据时代下思想政治工作创新研究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5.</w:t>
      </w:r>
      <w:r>
        <w:rPr>
          <w:rFonts w:hint="eastAsia"/>
        </w:rPr>
        <w:t xml:space="preserve"> </w:t>
      </w:r>
      <w:r>
        <w:rPr>
          <w:rFonts w:ascii="仿宋_GB2312" w:eastAsia="仿宋_GB2312" w:hAnsi="宋体" w:hint="eastAsia"/>
          <w:color w:val="000000"/>
          <w:sz w:val="30"/>
          <w:szCs w:val="30"/>
        </w:rPr>
        <w:t>职业院校完善担当作为的鼓励机制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6.</w:t>
      </w:r>
      <w:r>
        <w:rPr>
          <w:rFonts w:hint="eastAsia"/>
        </w:rPr>
        <w:t xml:space="preserve"> </w:t>
      </w:r>
      <w:r>
        <w:rPr>
          <w:rFonts w:ascii="仿宋_GB2312" w:eastAsia="仿宋_GB2312" w:hAnsi="宋体" w:hint="eastAsia"/>
          <w:color w:val="000000"/>
          <w:sz w:val="30"/>
          <w:szCs w:val="30"/>
        </w:rPr>
        <w:t>加强职业院校网络意识形态建设研究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7.</w:t>
      </w:r>
      <w:r>
        <w:rPr>
          <w:rFonts w:hint="eastAsia"/>
        </w:rPr>
        <w:t xml:space="preserve"> </w:t>
      </w:r>
      <w:r>
        <w:rPr>
          <w:rFonts w:ascii="仿宋_GB2312" w:eastAsia="仿宋_GB2312" w:hAnsi="宋体" w:hint="eastAsia"/>
          <w:color w:val="000000"/>
          <w:sz w:val="30"/>
          <w:szCs w:val="30"/>
        </w:rPr>
        <w:t>工业文化融入机械行业职业院校爱国主义教育机制研究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8.</w:t>
      </w:r>
      <w:r>
        <w:rPr>
          <w:rFonts w:hint="eastAsia"/>
        </w:rPr>
        <w:t xml:space="preserve"> </w:t>
      </w:r>
      <w:r>
        <w:rPr>
          <w:rFonts w:ascii="仿宋_GB2312" w:eastAsia="仿宋_GB2312" w:hAnsi="宋体" w:hint="eastAsia"/>
          <w:color w:val="000000"/>
          <w:sz w:val="30"/>
          <w:szCs w:val="30"/>
        </w:rPr>
        <w:t>职业院校青年学生理想信念教育常态化、制度化研究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9.</w:t>
      </w:r>
      <w:r>
        <w:rPr>
          <w:rFonts w:hint="eastAsia"/>
        </w:rPr>
        <w:t xml:space="preserve"> </w:t>
      </w:r>
      <w:r>
        <w:rPr>
          <w:rFonts w:ascii="仿宋_GB2312" w:eastAsia="仿宋_GB2312" w:hAnsi="宋体" w:hint="eastAsia"/>
          <w:color w:val="000000"/>
          <w:sz w:val="30"/>
          <w:szCs w:val="30"/>
        </w:rPr>
        <w:t>新时代职业院校青年学生思想行为特点及如何加强引导研究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10.</w:t>
      </w:r>
      <w:r>
        <w:rPr>
          <w:rFonts w:hint="eastAsia"/>
        </w:rPr>
        <w:t xml:space="preserve"> </w:t>
      </w:r>
      <w:r>
        <w:rPr>
          <w:rFonts w:ascii="仿宋_GB2312" w:eastAsia="仿宋_GB2312" w:hAnsi="宋体" w:hint="eastAsia"/>
          <w:color w:val="000000"/>
          <w:sz w:val="30"/>
          <w:szCs w:val="30"/>
        </w:rPr>
        <w:t>机械行业职业院校“双师型”青年教师群体思想政治状况研究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1</w:t>
      </w:r>
      <w:r>
        <w:rPr>
          <w:rFonts w:ascii="仿宋_GB2312" w:eastAsia="仿宋_GB2312" w:hAnsi="宋体" w:hint="eastAsia"/>
          <w:color w:val="000000"/>
          <w:sz w:val="30"/>
          <w:szCs w:val="30"/>
        </w:rPr>
        <w:t>1.</w:t>
      </w:r>
      <w:r>
        <w:rPr>
          <w:rFonts w:hint="eastAsia"/>
        </w:rPr>
        <w:t xml:space="preserve"> </w:t>
      </w:r>
      <w:r>
        <w:rPr>
          <w:rFonts w:ascii="仿宋_GB2312" w:eastAsia="仿宋_GB2312" w:hAnsi="宋体" w:hint="eastAsia"/>
          <w:color w:val="000000"/>
          <w:sz w:val="30"/>
          <w:szCs w:val="30"/>
        </w:rPr>
        <w:t>革命精神融入青年学生思政教育的机理机制与实现路径研究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1</w:t>
      </w:r>
      <w:r>
        <w:rPr>
          <w:rFonts w:ascii="仿宋_GB2312" w:eastAsia="仿宋_GB2312" w:hAnsi="宋体" w:hint="eastAsia"/>
          <w:color w:val="000000"/>
          <w:sz w:val="30"/>
          <w:szCs w:val="30"/>
        </w:rPr>
        <w:t>2.</w:t>
      </w:r>
      <w:r>
        <w:rPr>
          <w:rFonts w:hint="eastAsia"/>
        </w:rPr>
        <w:t xml:space="preserve"> </w:t>
      </w:r>
      <w:r>
        <w:rPr>
          <w:rFonts w:ascii="仿宋_GB2312" w:eastAsia="仿宋_GB2312" w:hAnsi="宋体" w:hint="eastAsia"/>
          <w:color w:val="000000"/>
          <w:sz w:val="30"/>
          <w:szCs w:val="30"/>
        </w:rPr>
        <w:t>机械行业校企联动开展新时代爱国主义教育机制研究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13.</w:t>
      </w:r>
      <w:r>
        <w:rPr>
          <w:rFonts w:hint="eastAsia"/>
        </w:rPr>
        <w:t xml:space="preserve"> </w:t>
      </w:r>
      <w:r>
        <w:rPr>
          <w:rFonts w:ascii="仿宋_GB2312" w:eastAsia="仿宋_GB2312" w:hAnsi="宋体" w:hint="eastAsia"/>
          <w:color w:val="000000"/>
          <w:sz w:val="30"/>
          <w:szCs w:val="30"/>
        </w:rPr>
        <w:t>职业院校思想政治工作全员全程全方位育人机制研究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14.</w:t>
      </w:r>
      <w:r>
        <w:rPr>
          <w:rFonts w:hint="eastAsia"/>
        </w:rPr>
        <w:t xml:space="preserve"> </w:t>
      </w:r>
      <w:r>
        <w:rPr>
          <w:rFonts w:ascii="仿宋_GB2312" w:eastAsia="仿宋_GB2312" w:hAnsi="宋体" w:hint="eastAsia"/>
          <w:color w:val="000000"/>
          <w:sz w:val="30"/>
          <w:szCs w:val="30"/>
        </w:rPr>
        <w:t>高质量党建促进职业院校高质量发展研究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15.</w:t>
      </w:r>
      <w:r>
        <w:rPr>
          <w:rFonts w:hint="eastAsia"/>
        </w:rPr>
        <w:t xml:space="preserve"> </w:t>
      </w:r>
      <w:r>
        <w:rPr>
          <w:rFonts w:ascii="仿宋_GB2312" w:eastAsia="仿宋_GB2312" w:hAnsi="宋体" w:hint="eastAsia"/>
          <w:color w:val="000000"/>
          <w:sz w:val="30"/>
          <w:szCs w:val="30"/>
        </w:rPr>
        <w:t>提高基层党建凝聚力和向心力的研究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16.</w:t>
      </w:r>
      <w:r>
        <w:rPr>
          <w:rFonts w:hint="eastAsia"/>
        </w:rPr>
        <w:t xml:space="preserve"> </w:t>
      </w:r>
      <w:r>
        <w:rPr>
          <w:rFonts w:ascii="仿宋_GB2312" w:eastAsia="仿宋_GB2312" w:hAnsi="宋体" w:hint="eastAsia"/>
          <w:color w:val="000000"/>
          <w:sz w:val="30"/>
          <w:szCs w:val="30"/>
        </w:rPr>
        <w:t xml:space="preserve">优化党建责任制考核制度机制研究                                                                                                                                                                                                                                                                                                                                                                                                                                                                                                                                                                                                                                                                                                                                                                                                                                                                                                                                                                                                                                                                                                                                                                                                                                                                                                                                                                                                                                                                                                                                                                                                                                                                                                                                                                                                                                                                                                                                                                                                                                                                                                                                                                                                                                                                                                                                                                                                                                                                                                   </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17</w:t>
      </w:r>
      <w:r>
        <w:rPr>
          <w:rFonts w:ascii="仿宋_GB2312" w:eastAsia="仿宋_GB2312" w:hAnsi="宋体"/>
          <w:color w:val="000000"/>
          <w:sz w:val="30"/>
          <w:szCs w:val="30"/>
        </w:rPr>
        <w:t>.</w:t>
      </w:r>
      <w:r>
        <w:rPr>
          <w:rFonts w:hint="eastAsia"/>
        </w:rPr>
        <w:t xml:space="preserve"> </w:t>
      </w:r>
      <w:r>
        <w:rPr>
          <w:rFonts w:ascii="仿宋_GB2312" w:eastAsia="仿宋_GB2312" w:hAnsi="宋体" w:hint="eastAsia"/>
          <w:color w:val="000000"/>
          <w:sz w:val="30"/>
          <w:szCs w:val="30"/>
        </w:rPr>
        <w:t>建立健全党员教育长效机制研究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18.</w:t>
      </w:r>
      <w:r>
        <w:rPr>
          <w:rFonts w:hint="eastAsia"/>
        </w:rPr>
        <w:t xml:space="preserve"> </w:t>
      </w:r>
      <w:r>
        <w:rPr>
          <w:rFonts w:ascii="仿宋_GB2312" w:eastAsia="仿宋_GB2312" w:hAnsi="宋体" w:hint="eastAsia"/>
          <w:color w:val="000000"/>
          <w:sz w:val="30"/>
          <w:szCs w:val="30"/>
        </w:rPr>
        <w:t>党组织在疫情防控中发挥作用的实践与思考</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19.</w:t>
      </w:r>
      <w:r>
        <w:rPr>
          <w:rFonts w:hint="eastAsia"/>
        </w:rPr>
        <w:t xml:space="preserve"> </w:t>
      </w:r>
      <w:r>
        <w:rPr>
          <w:rFonts w:ascii="仿宋_GB2312" w:eastAsia="仿宋_GB2312" w:hAnsi="宋体" w:hint="eastAsia"/>
          <w:color w:val="000000"/>
          <w:sz w:val="30"/>
          <w:szCs w:val="30"/>
        </w:rPr>
        <w:t>党员领导干部履行“一岗双责”的实践与研究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20. 新时代党建带群建工作研究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21. 创新群团工作路径与方法研究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22. 以社会主义核心价值观引领校园文化建设研究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23.推动职业院校校园文化宣传思想文化治理体系和治理能力现代化的思考和研究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24.职业院校红色基因传承与创新研究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25.更好地满足职业院校员工的精神文化需求研究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26.创新宣传工作形成全面深化职业院校改革合力研究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27.弘扬工匠精神，打造新时代机械制造名片</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28.新时代企业家精神研究</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29.一体推进不敢腐不能腐不想腐体制机制建设</w:t>
      </w: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30.机械工业品牌文化建设研究</w:t>
      </w:r>
    </w:p>
    <w:p w:rsidR="005942AC" w:rsidRDefault="005942AC" w:rsidP="005942AC">
      <w:pPr>
        <w:spacing w:line="560" w:lineRule="exact"/>
        <w:ind w:firstLineChars="200" w:firstLine="600"/>
        <w:rPr>
          <w:rFonts w:ascii="仿宋_GB2312" w:eastAsia="仿宋_GB2312" w:hAnsi="宋体"/>
          <w:color w:val="000000"/>
          <w:sz w:val="30"/>
          <w:szCs w:val="30"/>
        </w:rPr>
      </w:pPr>
    </w:p>
    <w:p w:rsidR="005942AC" w:rsidRDefault="005942AC" w:rsidP="005942AC">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以上研究主题仅供参考，各会员单位可结合实际工作中遇到的难点、热点问题，自行拟定研究课题。</w:t>
      </w:r>
    </w:p>
    <w:p w:rsidR="005942AC" w:rsidRDefault="005942AC" w:rsidP="005942AC">
      <w:pPr>
        <w:spacing w:line="560" w:lineRule="exact"/>
        <w:textAlignment w:val="center"/>
        <w:rPr>
          <w:rFonts w:ascii="楷体_GB2312" w:eastAsia="楷体_GB2312"/>
          <w:color w:val="000000"/>
          <w:sz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F51" w:rsidRDefault="003C0F51" w:rsidP="005942AC">
      <w:pPr>
        <w:spacing w:after="0"/>
      </w:pPr>
      <w:r>
        <w:separator/>
      </w:r>
    </w:p>
  </w:endnote>
  <w:endnote w:type="continuationSeparator" w:id="0">
    <w:p w:rsidR="003C0F51" w:rsidRDefault="003C0F51" w:rsidP="005942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F51" w:rsidRDefault="003C0F51" w:rsidP="005942AC">
      <w:pPr>
        <w:spacing w:after="0"/>
      </w:pPr>
      <w:r>
        <w:separator/>
      </w:r>
    </w:p>
  </w:footnote>
  <w:footnote w:type="continuationSeparator" w:id="0">
    <w:p w:rsidR="003C0F51" w:rsidRDefault="003C0F51" w:rsidP="005942A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C0F51"/>
    <w:rsid w:val="003D37D8"/>
    <w:rsid w:val="00426133"/>
    <w:rsid w:val="004358AB"/>
    <w:rsid w:val="005942AC"/>
    <w:rsid w:val="00611AF0"/>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42A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942AC"/>
    <w:rPr>
      <w:rFonts w:ascii="Tahoma" w:hAnsi="Tahoma"/>
      <w:sz w:val="18"/>
      <w:szCs w:val="18"/>
    </w:rPr>
  </w:style>
  <w:style w:type="paragraph" w:styleId="a4">
    <w:name w:val="footer"/>
    <w:basedOn w:val="a"/>
    <w:link w:val="Char0"/>
    <w:uiPriority w:val="99"/>
    <w:semiHidden/>
    <w:unhideWhenUsed/>
    <w:rsid w:val="005942AC"/>
    <w:pPr>
      <w:tabs>
        <w:tab w:val="center" w:pos="4153"/>
        <w:tab w:val="right" w:pos="8306"/>
      </w:tabs>
    </w:pPr>
    <w:rPr>
      <w:sz w:val="18"/>
      <w:szCs w:val="18"/>
    </w:rPr>
  </w:style>
  <w:style w:type="character" w:customStyle="1" w:styleId="Char0">
    <w:name w:val="页脚 Char"/>
    <w:basedOn w:val="a0"/>
    <w:link w:val="a4"/>
    <w:uiPriority w:val="99"/>
    <w:semiHidden/>
    <w:rsid w:val="005942A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2020-04-02T06:55:00Z</dcterms:modified>
</cp:coreProperties>
</file>