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2D" w:rsidRDefault="001F4A6A">
      <w:pPr>
        <w:adjustRightInd w:val="0"/>
        <w:snapToGrid w:val="0"/>
        <w:rPr>
          <w:rFonts w:ascii="仿宋_GB2312" w:eastAsia="黑体" w:hAnsi="宋体"/>
          <w:sz w:val="32"/>
        </w:rPr>
      </w:pPr>
      <w:r>
        <w:rPr>
          <w:rFonts w:ascii="黑体" w:eastAsia="黑体" w:hAnsi="黑体" w:hint="eastAsia"/>
          <w:sz w:val="32"/>
        </w:rPr>
        <w:t>附件</w:t>
      </w:r>
      <w:r>
        <w:rPr>
          <w:rFonts w:ascii="黑体" w:eastAsia="黑体" w:hAnsi="黑体" w:hint="eastAsia"/>
          <w:sz w:val="32"/>
        </w:rPr>
        <w:t>2</w:t>
      </w:r>
    </w:p>
    <w:p w:rsidR="008F5B2D" w:rsidRDefault="008F5B2D">
      <w:pPr>
        <w:adjustRightInd w:val="0"/>
        <w:snapToGrid w:val="0"/>
        <w:spacing w:line="520" w:lineRule="exact"/>
        <w:ind w:left="1320" w:hangingChars="300" w:hanging="1320"/>
        <w:jc w:val="center"/>
        <w:rPr>
          <w:rFonts w:ascii="华文中宋" w:eastAsia="华文中宋" w:hAnsi="华文中宋" w:cs="华文中宋"/>
          <w:sz w:val="44"/>
          <w:szCs w:val="44"/>
        </w:rPr>
      </w:pPr>
    </w:p>
    <w:p w:rsidR="008F5B2D" w:rsidRDefault="001F4A6A">
      <w:pPr>
        <w:adjustRightInd w:val="0"/>
        <w:snapToGrid w:val="0"/>
        <w:spacing w:line="480" w:lineRule="exact"/>
        <w:ind w:left="1255" w:hangingChars="300" w:hanging="1255"/>
        <w:jc w:val="center"/>
        <w:rPr>
          <w:rFonts w:ascii="华文中宋" w:eastAsia="华文中宋" w:hAnsi="华文中宋" w:cs="华文中宋"/>
          <w:b/>
          <w:bCs/>
          <w:spacing w:val="-11"/>
          <w:sz w:val="44"/>
          <w:szCs w:val="44"/>
        </w:rPr>
      </w:pPr>
      <w:r>
        <w:rPr>
          <w:rFonts w:ascii="华文中宋" w:eastAsia="华文中宋" w:hAnsi="华文中宋" w:cs="华文中宋" w:hint="eastAsia"/>
          <w:b/>
          <w:bCs/>
          <w:spacing w:val="-11"/>
          <w:sz w:val="44"/>
          <w:szCs w:val="44"/>
        </w:rPr>
        <w:t>国家级职业技能竞赛组织</w:t>
      </w:r>
    </w:p>
    <w:p w:rsidR="008F5B2D" w:rsidRDefault="001F4A6A">
      <w:pPr>
        <w:adjustRightInd w:val="0"/>
        <w:snapToGrid w:val="0"/>
        <w:spacing w:line="480" w:lineRule="exact"/>
        <w:ind w:left="1255" w:hangingChars="300" w:hanging="1255"/>
        <w:jc w:val="center"/>
        <w:rPr>
          <w:rFonts w:ascii="仿宋_GB2312" w:eastAsia="仿宋_GB2312" w:hAnsi="华文中宋" w:cs="华文中宋"/>
          <w:spacing w:val="-11"/>
          <w:sz w:val="44"/>
          <w:szCs w:val="44"/>
        </w:rPr>
      </w:pPr>
      <w:r>
        <w:rPr>
          <w:rFonts w:ascii="华文中宋" w:eastAsia="华文中宋" w:hAnsi="华文中宋" w:cs="华文中宋" w:hint="eastAsia"/>
          <w:b/>
          <w:bCs/>
          <w:spacing w:val="-11"/>
          <w:sz w:val="44"/>
          <w:szCs w:val="44"/>
        </w:rPr>
        <w:t>实施方案</w:t>
      </w:r>
      <w:r>
        <w:rPr>
          <w:rFonts w:ascii="华文中宋" w:eastAsia="华文中宋" w:hAnsi="华文中宋" w:cs="华文中宋" w:hint="eastAsia"/>
          <w:b/>
          <w:bCs/>
          <w:spacing w:val="-11"/>
          <w:sz w:val="44"/>
          <w:szCs w:val="44"/>
        </w:rPr>
        <w:t>(</w:t>
      </w:r>
      <w:r>
        <w:rPr>
          <w:rFonts w:ascii="华文中宋" w:eastAsia="华文中宋" w:hAnsi="华文中宋" w:cs="华文中宋" w:hint="eastAsia"/>
          <w:b/>
          <w:bCs/>
          <w:spacing w:val="-11"/>
          <w:sz w:val="44"/>
          <w:szCs w:val="44"/>
        </w:rPr>
        <w:t>参考大纲</w:t>
      </w:r>
      <w:r>
        <w:rPr>
          <w:rFonts w:ascii="华文中宋" w:eastAsia="华文中宋" w:hAnsi="华文中宋" w:cs="华文中宋" w:hint="eastAsia"/>
          <w:b/>
          <w:bCs/>
          <w:spacing w:val="-11"/>
          <w:sz w:val="44"/>
          <w:szCs w:val="44"/>
        </w:rPr>
        <w:t>)</w:t>
      </w:r>
    </w:p>
    <w:p w:rsidR="008F5B2D" w:rsidRDefault="001F4A6A">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一、组织领导</w:t>
      </w:r>
    </w:p>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明确主办单位、承办单位、协办单位，成立大赛组委会及组委会内设机构，组委会内设机构一般为办公室（秘书处）、技术工作委员会（评判委员会、专家委员会）、监审委员会（仲裁组、监督仲裁委员会）。</w:t>
      </w:r>
    </w:p>
    <w:p w:rsidR="008F5B2D" w:rsidRDefault="001F4A6A">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二、竞赛内容</w:t>
      </w:r>
    </w:p>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明确四项内容：一是竞赛项目（依据本年度竞赛计划使用标准名称）、二是竞赛标准、三是竞赛命题（命题方式、理论和实操占比）、四是考核模块。</w:t>
      </w:r>
    </w:p>
    <w:p w:rsidR="008F5B2D" w:rsidRDefault="001F4A6A">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三、参赛选手</w:t>
      </w:r>
    </w:p>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明确参赛选手的年龄、职业资格、身份等具体要求。</w:t>
      </w:r>
    </w:p>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注：已获得中华技能大奖和全国技术能手荣誉的人员不再以选手身份参加竞赛。</w:t>
      </w:r>
    </w:p>
    <w:p w:rsidR="008F5B2D" w:rsidRDefault="001F4A6A">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四、竞赛实施</w:t>
      </w:r>
    </w:p>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明确竞赛实施中涉及的关键内容，如时间、地点、赛制、分组、名额、报名程序等。</w:t>
      </w:r>
    </w:p>
    <w:p w:rsidR="008F5B2D" w:rsidRDefault="001F4A6A">
      <w:pPr>
        <w:adjustRightInd w:val="0"/>
        <w:snapToGrid w:val="0"/>
        <w:spacing w:line="480" w:lineRule="exact"/>
        <w:ind w:firstLineChars="200" w:firstLine="600"/>
        <w:rPr>
          <w:rFonts w:ascii="黑体" w:eastAsia="黑体" w:hAnsi="黑体" w:cs="黑体"/>
          <w:sz w:val="30"/>
          <w:szCs w:val="30"/>
        </w:rPr>
      </w:pPr>
      <w:bookmarkStart w:id="0" w:name="_GoBack"/>
      <w:r>
        <w:rPr>
          <w:rFonts w:ascii="黑体" w:eastAsia="黑体" w:hAnsi="黑体" w:cs="黑体" w:hint="eastAsia"/>
          <w:sz w:val="30"/>
          <w:szCs w:val="30"/>
        </w:rPr>
        <w:t>五、竞赛奖励</w:t>
      </w:r>
    </w:p>
    <w:bookmarkEnd w:id="0"/>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分为国家层面的奖励、行业层面的奖励、职业资格（职业技能等级）晋升、本次大赛组委会颁发的荣誉或奖励。奖励顺序一般为先个人后团体、先精神奖励后物质奖励。</w:t>
      </w:r>
    </w:p>
    <w:p w:rsidR="008F5B2D" w:rsidRDefault="001F4A6A">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宋体" w:hint="eastAsia"/>
          <w:sz w:val="30"/>
          <w:szCs w:val="30"/>
        </w:rPr>
        <w:t>注：未颁布过国家职业技能标准</w:t>
      </w:r>
      <w:r>
        <w:rPr>
          <w:rFonts w:ascii="仿宋_GB2312" w:eastAsia="仿宋_GB2312" w:hAnsi="仿宋_GB2312" w:cs="仿宋_GB2312" w:hint="eastAsia"/>
          <w:sz w:val="30"/>
          <w:szCs w:val="30"/>
        </w:rPr>
        <w:t>的职业（工种），获奖后不晋升职业资格。</w:t>
      </w:r>
    </w:p>
    <w:p w:rsidR="008F5B2D" w:rsidRDefault="001F4A6A">
      <w:pPr>
        <w:adjustRightInd w:val="0"/>
        <w:snapToGrid w:val="0"/>
        <w:spacing w:line="480" w:lineRule="exact"/>
        <w:ind w:firstLineChars="200" w:firstLine="600"/>
        <w:rPr>
          <w:rFonts w:ascii="黑体" w:eastAsia="黑体" w:hAnsi="黑体" w:cs="黑体"/>
          <w:sz w:val="30"/>
          <w:szCs w:val="30"/>
        </w:rPr>
      </w:pPr>
      <w:r>
        <w:rPr>
          <w:rFonts w:ascii="黑体" w:eastAsia="黑体" w:hAnsi="黑体" w:cs="黑体" w:hint="eastAsia"/>
          <w:sz w:val="30"/>
          <w:szCs w:val="30"/>
        </w:rPr>
        <w:t>六、工作要求</w:t>
      </w:r>
    </w:p>
    <w:p w:rsidR="008F5B2D" w:rsidRDefault="001F4A6A">
      <w:pPr>
        <w:adjustRightInd w:val="0"/>
        <w:snapToGrid w:val="0"/>
        <w:spacing w:line="48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一般从组织领导、时间时限、技术规则、新闻宣传四个方面明确工作要求。</w:t>
      </w:r>
    </w:p>
    <w:sectPr w:rsidR="008F5B2D" w:rsidSect="008F5B2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A6A" w:rsidRDefault="001F4A6A" w:rsidP="008F5B2D">
      <w:r>
        <w:separator/>
      </w:r>
    </w:p>
  </w:endnote>
  <w:endnote w:type="continuationSeparator" w:id="1">
    <w:p w:rsidR="001F4A6A" w:rsidRDefault="001F4A6A" w:rsidP="008F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947"/>
    </w:sdtPr>
    <w:sdtContent>
      <w:p w:rsidR="008F5B2D" w:rsidRDefault="008F5B2D">
        <w:pPr>
          <w:pStyle w:val="a4"/>
          <w:jc w:val="center"/>
        </w:pPr>
        <w:r w:rsidRPr="008F5B2D">
          <w:fldChar w:fldCharType="begin"/>
        </w:r>
        <w:r w:rsidR="001F4A6A">
          <w:instrText xml:space="preserve"> PAGE   \* MERGEFORMAT </w:instrText>
        </w:r>
        <w:r w:rsidRPr="008F5B2D">
          <w:fldChar w:fldCharType="separate"/>
        </w:r>
        <w:r w:rsidR="00A31679" w:rsidRPr="00A31679">
          <w:rPr>
            <w:noProof/>
            <w:lang w:val="zh-CN"/>
          </w:rPr>
          <w:t>1</w:t>
        </w:r>
        <w:r>
          <w:rPr>
            <w:lang w:val="zh-CN"/>
          </w:rPr>
          <w:fldChar w:fldCharType="end"/>
        </w:r>
      </w:p>
    </w:sdtContent>
  </w:sdt>
  <w:p w:rsidR="008F5B2D" w:rsidRDefault="008F5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A6A" w:rsidRDefault="001F4A6A" w:rsidP="008F5B2D">
      <w:r>
        <w:separator/>
      </w:r>
    </w:p>
  </w:footnote>
  <w:footnote w:type="continuationSeparator" w:id="1">
    <w:p w:rsidR="001F4A6A" w:rsidRDefault="001F4A6A" w:rsidP="008F5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2D" w:rsidRDefault="008F5B2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D30"/>
    <w:rsid w:val="000511EB"/>
    <w:rsid w:val="000C357D"/>
    <w:rsid w:val="00120BBF"/>
    <w:rsid w:val="00121F11"/>
    <w:rsid w:val="001411A3"/>
    <w:rsid w:val="00162473"/>
    <w:rsid w:val="00172639"/>
    <w:rsid w:val="00194B11"/>
    <w:rsid w:val="00197508"/>
    <w:rsid w:val="001D6C5E"/>
    <w:rsid w:val="001F3388"/>
    <w:rsid w:val="001F4A6A"/>
    <w:rsid w:val="001F5618"/>
    <w:rsid w:val="00201259"/>
    <w:rsid w:val="002464B2"/>
    <w:rsid w:val="0025323D"/>
    <w:rsid w:val="00262524"/>
    <w:rsid w:val="00281700"/>
    <w:rsid w:val="0028309E"/>
    <w:rsid w:val="00297E8E"/>
    <w:rsid w:val="002A3DD1"/>
    <w:rsid w:val="002F36EE"/>
    <w:rsid w:val="00312ABC"/>
    <w:rsid w:val="003320EF"/>
    <w:rsid w:val="00380D5D"/>
    <w:rsid w:val="00392759"/>
    <w:rsid w:val="003B7270"/>
    <w:rsid w:val="003D0D20"/>
    <w:rsid w:val="004715E0"/>
    <w:rsid w:val="004F3C9F"/>
    <w:rsid w:val="00542E7E"/>
    <w:rsid w:val="00557937"/>
    <w:rsid w:val="005867C6"/>
    <w:rsid w:val="0059277A"/>
    <w:rsid w:val="005A043F"/>
    <w:rsid w:val="005B6D6E"/>
    <w:rsid w:val="005F0EBD"/>
    <w:rsid w:val="0060675D"/>
    <w:rsid w:val="00633A73"/>
    <w:rsid w:val="00677514"/>
    <w:rsid w:val="00730D30"/>
    <w:rsid w:val="00747A47"/>
    <w:rsid w:val="00772821"/>
    <w:rsid w:val="00777995"/>
    <w:rsid w:val="00781FD6"/>
    <w:rsid w:val="007A178B"/>
    <w:rsid w:val="007C2560"/>
    <w:rsid w:val="007C77FD"/>
    <w:rsid w:val="007D0972"/>
    <w:rsid w:val="008133E6"/>
    <w:rsid w:val="00862321"/>
    <w:rsid w:val="008636EF"/>
    <w:rsid w:val="008E3C59"/>
    <w:rsid w:val="008F5B2D"/>
    <w:rsid w:val="00937322"/>
    <w:rsid w:val="00940F1C"/>
    <w:rsid w:val="009A52F8"/>
    <w:rsid w:val="009C6E29"/>
    <w:rsid w:val="00A01510"/>
    <w:rsid w:val="00A31679"/>
    <w:rsid w:val="00A55E80"/>
    <w:rsid w:val="00A60C9A"/>
    <w:rsid w:val="00AD0CF4"/>
    <w:rsid w:val="00B92146"/>
    <w:rsid w:val="00C6004B"/>
    <w:rsid w:val="00CD0F24"/>
    <w:rsid w:val="00CE683A"/>
    <w:rsid w:val="00D22386"/>
    <w:rsid w:val="00D47E44"/>
    <w:rsid w:val="00DD1BE0"/>
    <w:rsid w:val="00E778DC"/>
    <w:rsid w:val="00EA1626"/>
    <w:rsid w:val="00EA2125"/>
    <w:rsid w:val="00EA6B83"/>
    <w:rsid w:val="00EA72C8"/>
    <w:rsid w:val="00EC3BBC"/>
    <w:rsid w:val="00F71177"/>
    <w:rsid w:val="036A4843"/>
    <w:rsid w:val="07C44268"/>
    <w:rsid w:val="088651C0"/>
    <w:rsid w:val="089C44A6"/>
    <w:rsid w:val="0CE64BC0"/>
    <w:rsid w:val="0EC9592A"/>
    <w:rsid w:val="12D957CF"/>
    <w:rsid w:val="14782F41"/>
    <w:rsid w:val="1542584C"/>
    <w:rsid w:val="1585357C"/>
    <w:rsid w:val="16CA29B1"/>
    <w:rsid w:val="18732585"/>
    <w:rsid w:val="1ABF603C"/>
    <w:rsid w:val="1B845A1C"/>
    <w:rsid w:val="1E9F6DB9"/>
    <w:rsid w:val="26376457"/>
    <w:rsid w:val="2A1641F0"/>
    <w:rsid w:val="34FC661D"/>
    <w:rsid w:val="3CE83EDC"/>
    <w:rsid w:val="404F4827"/>
    <w:rsid w:val="46F8410C"/>
    <w:rsid w:val="48CB4E20"/>
    <w:rsid w:val="4B660DC4"/>
    <w:rsid w:val="4CDB53E4"/>
    <w:rsid w:val="538B2AB6"/>
    <w:rsid w:val="583C743F"/>
    <w:rsid w:val="5CDE200E"/>
    <w:rsid w:val="5E6E4515"/>
    <w:rsid w:val="60174EE6"/>
    <w:rsid w:val="61086080"/>
    <w:rsid w:val="642E40E5"/>
    <w:rsid w:val="6DA46D00"/>
    <w:rsid w:val="71870A39"/>
    <w:rsid w:val="72326D1E"/>
    <w:rsid w:val="76EB1E56"/>
    <w:rsid w:val="7C9E3E76"/>
    <w:rsid w:val="7DBF6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F5B2D"/>
    <w:pPr>
      <w:ind w:leftChars="2500" w:left="100"/>
    </w:pPr>
  </w:style>
  <w:style w:type="paragraph" w:styleId="a4">
    <w:name w:val="footer"/>
    <w:basedOn w:val="a"/>
    <w:link w:val="Char0"/>
    <w:uiPriority w:val="99"/>
    <w:unhideWhenUsed/>
    <w:qFormat/>
    <w:rsid w:val="008F5B2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F5B2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8F5B2D"/>
    <w:rPr>
      <w:color w:val="0000FF" w:themeColor="hyperlink"/>
      <w:u w:val="single"/>
    </w:rPr>
  </w:style>
  <w:style w:type="character" w:customStyle="1" w:styleId="Char1">
    <w:name w:val="页眉 Char"/>
    <w:basedOn w:val="a0"/>
    <w:link w:val="a5"/>
    <w:uiPriority w:val="99"/>
    <w:semiHidden/>
    <w:qFormat/>
    <w:rsid w:val="008F5B2D"/>
    <w:rPr>
      <w:sz w:val="18"/>
      <w:szCs w:val="18"/>
    </w:rPr>
  </w:style>
  <w:style w:type="character" w:customStyle="1" w:styleId="Char0">
    <w:name w:val="页脚 Char"/>
    <w:basedOn w:val="a0"/>
    <w:link w:val="a4"/>
    <w:uiPriority w:val="99"/>
    <w:qFormat/>
    <w:rsid w:val="008F5B2D"/>
    <w:rPr>
      <w:sz w:val="18"/>
      <w:szCs w:val="18"/>
    </w:rPr>
  </w:style>
  <w:style w:type="character" w:customStyle="1" w:styleId="Char">
    <w:name w:val="日期 Char"/>
    <w:basedOn w:val="a0"/>
    <w:link w:val="a3"/>
    <w:uiPriority w:val="99"/>
    <w:semiHidden/>
    <w:qFormat/>
    <w:rsid w:val="008F5B2D"/>
  </w:style>
  <w:style w:type="paragraph" w:styleId="a7">
    <w:name w:val="Balloon Text"/>
    <w:basedOn w:val="a"/>
    <w:link w:val="Char2"/>
    <w:uiPriority w:val="99"/>
    <w:semiHidden/>
    <w:unhideWhenUsed/>
    <w:rsid w:val="0028309E"/>
    <w:rPr>
      <w:sz w:val="18"/>
      <w:szCs w:val="18"/>
    </w:rPr>
  </w:style>
  <w:style w:type="character" w:customStyle="1" w:styleId="Char2">
    <w:name w:val="批注框文本 Char"/>
    <w:basedOn w:val="a0"/>
    <w:link w:val="a7"/>
    <w:uiPriority w:val="99"/>
    <w:semiHidden/>
    <w:rsid w:val="002830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D2A0A-DB34-4CDC-BBEA-C1B9C787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Hewlett-Packard Company</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jww</dc:creator>
  <cp:lastModifiedBy>luming</cp:lastModifiedBy>
  <cp:revision>2</cp:revision>
  <cp:lastPrinted>2020-01-13T02:31:00Z</cp:lastPrinted>
  <dcterms:created xsi:type="dcterms:W3CDTF">2020-01-13T08:17:00Z</dcterms:created>
  <dcterms:modified xsi:type="dcterms:W3CDTF">2020-01-13T08:17:00Z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